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51048">
      <w:pPr>
        <w:jc w:val="center"/>
        <w:rPr>
          <w:rFonts w:hint="eastAsia" w:ascii="仿宋_GB2312" w:hAnsi="华文中宋" w:eastAsia="仿宋_GB2312" w:cs="华文中宋"/>
          <w:b/>
          <w:color w:val="000000"/>
          <w:sz w:val="72"/>
          <w:szCs w:val="72"/>
          <w:lang w:val="en-US" w:eastAsia="zh-CN"/>
        </w:rPr>
      </w:pPr>
    </w:p>
    <w:p w14:paraId="3CC9982F">
      <w:pPr>
        <w:jc w:val="center"/>
        <w:rPr>
          <w:rFonts w:hint="eastAsia" w:ascii="仿宋_GB2312" w:hAnsi="华文中宋" w:eastAsia="仿宋_GB2312" w:cs="华文中宋"/>
          <w:b/>
          <w:color w:val="000000"/>
          <w:sz w:val="72"/>
          <w:szCs w:val="72"/>
          <w:lang w:val="en-US" w:eastAsia="zh-CN"/>
        </w:rPr>
      </w:pPr>
      <w:r>
        <w:rPr>
          <w:rFonts w:hint="eastAsia" w:ascii="仿宋_GB2312" w:hAnsi="华文中宋" w:eastAsia="仿宋_GB2312" w:cs="华文中宋"/>
          <w:b/>
          <w:color w:val="000000"/>
          <w:sz w:val="72"/>
          <w:szCs w:val="72"/>
          <w:lang w:val="en-US" w:eastAsia="zh-CN"/>
        </w:rPr>
        <w:t>重庆市铜梁区妇幼保健院</w:t>
      </w:r>
    </w:p>
    <w:p w14:paraId="2B47D842">
      <w:pPr>
        <w:jc w:val="center"/>
        <w:rPr>
          <w:rFonts w:hint="eastAsia" w:ascii="仿宋_GB2312" w:hAnsi="华文中宋" w:eastAsia="仿宋_GB2312" w:cs="华文中宋"/>
          <w:b/>
          <w:color w:val="000000"/>
          <w:sz w:val="72"/>
          <w:szCs w:val="72"/>
        </w:rPr>
      </w:pPr>
      <w:r>
        <w:rPr>
          <w:rFonts w:hint="eastAsia" w:ascii="仿宋_GB2312" w:hAnsi="华文中宋" w:eastAsia="仿宋_GB2312" w:cs="华文中宋"/>
          <w:b/>
          <w:color w:val="000000"/>
          <w:sz w:val="72"/>
          <w:szCs w:val="72"/>
          <w:lang w:val="en-US" w:eastAsia="zh-CN"/>
        </w:rPr>
        <w:t>采购</w:t>
      </w:r>
      <w:r>
        <w:rPr>
          <w:rFonts w:hint="eastAsia" w:ascii="仿宋_GB2312" w:hAnsi="华文中宋" w:eastAsia="仿宋_GB2312" w:cs="华文中宋"/>
          <w:b/>
          <w:color w:val="000000"/>
          <w:sz w:val="72"/>
          <w:szCs w:val="72"/>
        </w:rPr>
        <w:t>文件</w:t>
      </w:r>
    </w:p>
    <w:p w14:paraId="278E80BA">
      <w:pPr>
        <w:ind w:left="328" w:leftChars="6" w:hanging="315" w:hangingChars="98"/>
        <w:rPr>
          <w:rFonts w:hint="eastAsia" w:ascii="仿宋_GB2312" w:hAnsi="华文中宋" w:eastAsia="仿宋_GB2312"/>
          <w:b/>
          <w:color w:val="000000"/>
          <w:sz w:val="32"/>
          <w:szCs w:val="32"/>
          <w:lang w:val="en-US" w:eastAsia="zh-CN"/>
        </w:rPr>
      </w:pPr>
      <w:r>
        <w:rPr>
          <w:rFonts w:hint="eastAsia" w:ascii="仿宋_GB2312" w:hAnsi="华文中宋" w:eastAsia="仿宋_GB2312"/>
          <w:b/>
          <w:color w:val="000000"/>
          <w:sz w:val="32"/>
          <w:szCs w:val="32"/>
        </w:rPr>
        <w:t xml:space="preserve">                        </w:t>
      </w:r>
    </w:p>
    <w:p w14:paraId="391F9F2E">
      <w:pPr>
        <w:ind w:left="328" w:leftChars="6" w:hanging="315" w:hangingChars="98"/>
        <w:jc w:val="center"/>
        <w:rPr>
          <w:rFonts w:hint="eastAsia" w:ascii="仿宋_GB2312" w:hAnsi="华文中宋" w:eastAsia="仿宋_GB2312"/>
          <w:b/>
          <w:color w:val="000000"/>
          <w:sz w:val="32"/>
          <w:szCs w:val="32"/>
        </w:rPr>
      </w:pPr>
    </w:p>
    <w:p w14:paraId="5E6A6EF1">
      <w:pPr>
        <w:pStyle w:val="6"/>
        <w:rPr>
          <w:rFonts w:hint="eastAsia" w:ascii="仿宋_GB2312" w:hAnsi="华文中宋" w:eastAsia="仿宋_GB2312"/>
          <w:b/>
          <w:color w:val="000000"/>
          <w:sz w:val="32"/>
          <w:szCs w:val="32"/>
        </w:rPr>
      </w:pPr>
    </w:p>
    <w:p w14:paraId="073B1AC2">
      <w:pPr>
        <w:rPr>
          <w:rFonts w:hint="eastAsia" w:ascii="仿宋_GB2312" w:hAnsi="华文中宋" w:eastAsia="仿宋_GB2312"/>
          <w:b/>
          <w:color w:val="000000"/>
          <w:sz w:val="32"/>
          <w:szCs w:val="32"/>
        </w:rPr>
      </w:pPr>
    </w:p>
    <w:p w14:paraId="3446F73A">
      <w:pPr>
        <w:pStyle w:val="6"/>
        <w:rPr>
          <w:rFonts w:hint="eastAsia" w:ascii="仿宋_GB2312" w:hAnsi="华文中宋" w:eastAsia="仿宋_GB2312"/>
          <w:b/>
          <w:color w:val="000000"/>
          <w:sz w:val="32"/>
          <w:szCs w:val="32"/>
        </w:rPr>
      </w:pPr>
    </w:p>
    <w:p w14:paraId="052F109A">
      <w:pPr>
        <w:rPr>
          <w:rFonts w:hint="eastAsia" w:ascii="仿宋_GB2312" w:hAnsi="华文中宋" w:eastAsia="仿宋_GB2312"/>
          <w:b/>
          <w:color w:val="000000"/>
          <w:sz w:val="32"/>
          <w:szCs w:val="32"/>
        </w:rPr>
      </w:pPr>
    </w:p>
    <w:p w14:paraId="645D58F5">
      <w:pPr>
        <w:pStyle w:val="6"/>
        <w:rPr>
          <w:rFonts w:hint="eastAsia" w:ascii="仿宋_GB2312" w:hAnsi="华文中宋" w:eastAsia="仿宋_GB2312"/>
          <w:b/>
          <w:color w:val="000000"/>
          <w:sz w:val="32"/>
          <w:szCs w:val="32"/>
        </w:rPr>
      </w:pPr>
    </w:p>
    <w:p w14:paraId="03ACC1D4">
      <w:pPr>
        <w:rPr>
          <w:rFonts w:hint="eastAsia" w:ascii="仿宋_GB2312" w:hAnsi="华文中宋" w:eastAsia="仿宋_GB2312"/>
          <w:b/>
          <w:color w:val="000000"/>
          <w:sz w:val="32"/>
          <w:szCs w:val="32"/>
        </w:rPr>
      </w:pPr>
    </w:p>
    <w:p w14:paraId="7F08306C">
      <w:pPr>
        <w:pStyle w:val="6"/>
        <w:rPr>
          <w:rFonts w:hint="eastAsia"/>
        </w:rPr>
      </w:pPr>
    </w:p>
    <w:p w14:paraId="2B0E7BE4">
      <w:pPr>
        <w:snapToGrid w:val="0"/>
        <w:spacing w:line="480" w:lineRule="auto"/>
        <w:ind w:left="328" w:leftChars="6" w:hanging="315" w:hangingChars="98"/>
        <w:rPr>
          <w:rFonts w:hint="eastAsia" w:ascii="仿宋_GB2312" w:hAnsi="华文中宋" w:eastAsia="仿宋_GB2312"/>
          <w:b/>
          <w:color w:val="000000"/>
          <w:sz w:val="32"/>
          <w:szCs w:val="32"/>
          <w:lang w:eastAsia="zh-CN"/>
        </w:rPr>
      </w:pPr>
    </w:p>
    <w:p w14:paraId="1D62CF67">
      <w:pPr>
        <w:tabs>
          <w:tab w:val="left" w:pos="5670"/>
        </w:tabs>
        <w:ind w:left="1436" w:leftChars="684" w:firstLine="0" w:firstLineChars="0"/>
        <w:jc w:val="both"/>
        <w:rPr>
          <w:rFonts w:hint="default"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采购项目：</w:t>
      </w:r>
      <w:r>
        <w:rPr>
          <w:rFonts w:hint="eastAsia" w:ascii="仿宋_GB2312" w:hAnsi="华文中宋" w:eastAsia="仿宋_GB2312" w:cs="华文中宋"/>
          <w:b/>
          <w:strike w:val="0"/>
          <w:dstrike w:val="0"/>
          <w:color w:val="auto"/>
          <w:sz w:val="36"/>
          <w:szCs w:val="36"/>
          <w:u w:val="none"/>
          <w:lang w:val="en-US" w:eastAsia="zh-CN"/>
        </w:rPr>
        <w:t>洗板机（第二次）</w:t>
      </w:r>
      <w:r>
        <w:rPr>
          <w:rFonts w:hint="eastAsia" w:ascii="仿宋_GB2312" w:hAnsi="华文中宋" w:eastAsia="仿宋_GB2312" w:cs="华文中宋"/>
          <w:b/>
          <w:color w:val="auto"/>
          <w:sz w:val="36"/>
          <w:szCs w:val="36"/>
          <w:lang w:val="en-US" w:eastAsia="zh-CN"/>
        </w:rPr>
        <w:t>采购</w:t>
      </w:r>
    </w:p>
    <w:p w14:paraId="479FCE40">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14:paraId="581635BF">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采购方式：询价采购</w:t>
      </w:r>
    </w:p>
    <w:p w14:paraId="2280F371">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14:paraId="520BFEAF">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 购 人：重庆市铜梁区妇幼保健院</w:t>
      </w:r>
    </w:p>
    <w:p w14:paraId="509B1E90">
      <w:pPr>
        <w:ind w:firstLine="723" w:firstLineChars="200"/>
        <w:jc w:val="both"/>
        <w:rPr>
          <w:rFonts w:hint="eastAsia" w:ascii="仿宋_GB2312" w:hAnsi="华文中宋" w:eastAsia="仿宋_GB2312" w:cs="华文中宋"/>
          <w:b/>
          <w:color w:val="000000"/>
          <w:sz w:val="36"/>
          <w:szCs w:val="36"/>
        </w:rPr>
      </w:pPr>
    </w:p>
    <w:p w14:paraId="5EC09B3F">
      <w:pPr>
        <w:jc w:val="center"/>
        <w:rPr>
          <w:rFonts w:hint="eastAsia" w:ascii="仿宋_GB2312" w:hAnsi="华文中宋" w:eastAsia="仿宋_GB2312" w:cs="华文中宋"/>
          <w:color w:val="000000"/>
          <w:sz w:val="36"/>
          <w:szCs w:val="36"/>
        </w:rPr>
      </w:pPr>
    </w:p>
    <w:p w14:paraId="5455B944">
      <w:pPr>
        <w:rPr>
          <w:rFonts w:hint="eastAsia" w:ascii="仿宋_GB2312" w:hAnsi="华文中宋" w:eastAsia="仿宋_GB2312" w:cs="华文中宋"/>
          <w:color w:val="000000"/>
          <w:sz w:val="36"/>
          <w:szCs w:val="36"/>
        </w:rPr>
      </w:pPr>
      <w:r>
        <w:rPr>
          <w:rFonts w:hint="eastAsia" w:ascii="仿宋_GB2312" w:hAnsi="华文中宋" w:eastAsia="仿宋_GB2312" w:cs="华文中宋"/>
          <w:color w:val="000000"/>
          <w:sz w:val="36"/>
          <w:szCs w:val="36"/>
        </w:rPr>
        <w:t xml:space="preserve"> </w:t>
      </w:r>
    </w:p>
    <w:p w14:paraId="68991499">
      <w:pPr>
        <w:pStyle w:val="4"/>
        <w:rPr>
          <w:rFonts w:hint="eastAsia" w:eastAsia="宋体"/>
          <w:lang w:eastAsia="zh-CN"/>
        </w:rPr>
      </w:pPr>
    </w:p>
    <w:p w14:paraId="513E237F">
      <w:pPr>
        <w:pStyle w:val="4"/>
        <w:rPr>
          <w:rFonts w:hint="eastAsia" w:eastAsia="宋体"/>
          <w:lang w:eastAsia="zh-CN"/>
        </w:rPr>
      </w:pPr>
    </w:p>
    <w:p w14:paraId="2F3EAC9D">
      <w:pPr>
        <w:pStyle w:val="4"/>
        <w:rPr>
          <w:rFonts w:hint="eastAsia" w:eastAsia="宋体"/>
          <w:lang w:eastAsia="zh-CN"/>
        </w:rPr>
      </w:pPr>
    </w:p>
    <w:p w14:paraId="78460A60">
      <w:pPr>
        <w:pStyle w:val="4"/>
        <w:rPr>
          <w:rFonts w:hint="eastAsia" w:eastAsia="宋体"/>
          <w:lang w:eastAsia="zh-CN"/>
        </w:rPr>
      </w:pPr>
    </w:p>
    <w:p w14:paraId="1A879FA2">
      <w:pPr>
        <w:pStyle w:val="4"/>
        <w:rPr>
          <w:rFonts w:hint="eastAsia"/>
        </w:rPr>
      </w:pPr>
    </w:p>
    <w:p w14:paraId="61ED8E7F">
      <w:pPr>
        <w:jc w:val="center"/>
        <w:rPr>
          <w:rFonts w:hint="eastAsia" w:ascii="仿宋_GB2312" w:hAnsi="华文中宋" w:eastAsia="仿宋_GB2312" w:cs="华文中宋"/>
          <w:b/>
          <w:color w:val="000000"/>
          <w:sz w:val="36"/>
          <w:szCs w:val="36"/>
        </w:rPr>
      </w:pPr>
      <w:r>
        <w:rPr>
          <w:rFonts w:hint="eastAsia" w:ascii="仿宋_GB2312" w:hAnsi="华文中宋" w:eastAsia="仿宋_GB2312" w:cs="华文中宋"/>
          <w:color w:val="000000"/>
          <w:sz w:val="36"/>
          <w:szCs w:val="36"/>
        </w:rPr>
        <w:t xml:space="preserve">  </w:t>
      </w:r>
    </w:p>
    <w:p w14:paraId="023D86CD">
      <w:pPr>
        <w:tabs>
          <w:tab w:val="left" w:pos="5670"/>
        </w:tabs>
        <w:jc w:val="center"/>
        <w:rPr>
          <w:rFonts w:hint="eastAsia" w:hAnsi="Times New Roman" w:cs="Times New Roman"/>
          <w:color w:val="FF0000"/>
          <w:sz w:val="30"/>
          <w:szCs w:val="30"/>
          <w:lang w:eastAsia="zh-CN"/>
        </w:rPr>
      </w:pPr>
      <w:r>
        <w:rPr>
          <w:rFonts w:hint="eastAsia" w:ascii="仿宋_GB2312" w:hAnsi="华文中宋" w:eastAsia="仿宋_GB2312" w:cs="华文中宋"/>
          <w:b/>
          <w:color w:val="FF0000"/>
          <w:sz w:val="36"/>
          <w:szCs w:val="36"/>
        </w:rPr>
        <w:t xml:space="preserve">   </w:t>
      </w:r>
      <w:r>
        <w:rPr>
          <w:rFonts w:hint="eastAsia" w:ascii="仿宋_GB2312" w:hAnsi="华文中宋" w:eastAsia="仿宋_GB2312" w:cs="华文中宋"/>
          <w:b/>
          <w:color w:val="auto"/>
          <w:sz w:val="36"/>
          <w:szCs w:val="36"/>
          <w:lang w:val="en-US" w:eastAsia="zh-CN"/>
        </w:rPr>
        <w:t>2024</w:t>
      </w:r>
      <w:r>
        <w:rPr>
          <w:rFonts w:hint="eastAsia" w:ascii="仿宋_GB2312" w:hAnsi="华文中宋" w:eastAsia="仿宋_GB2312" w:cs="华文中宋"/>
          <w:b/>
          <w:color w:val="auto"/>
          <w:sz w:val="36"/>
          <w:szCs w:val="36"/>
        </w:rPr>
        <w:t>年</w:t>
      </w:r>
      <w:r>
        <w:rPr>
          <w:rFonts w:hint="eastAsia" w:ascii="仿宋_GB2312" w:hAnsi="华文中宋" w:eastAsia="仿宋_GB2312" w:cs="华文中宋"/>
          <w:b/>
          <w:color w:val="auto"/>
          <w:sz w:val="36"/>
          <w:szCs w:val="36"/>
          <w:lang w:val="en-US" w:eastAsia="zh-CN"/>
        </w:rPr>
        <w:t>7</w:t>
      </w:r>
      <w:r>
        <w:rPr>
          <w:rFonts w:hint="eastAsia" w:ascii="仿宋_GB2312" w:hAnsi="华文中宋" w:eastAsia="仿宋_GB2312" w:cs="华文中宋"/>
          <w:b/>
          <w:color w:val="auto"/>
          <w:sz w:val="36"/>
          <w:szCs w:val="36"/>
        </w:rPr>
        <w:t>月</w:t>
      </w:r>
    </w:p>
    <w:p w14:paraId="6BE55603">
      <w:pPr>
        <w:numPr>
          <w:ilvl w:val="0"/>
          <w:numId w:val="0"/>
        </w:numPr>
        <w:rPr>
          <w:rFonts w:hint="eastAsia" w:ascii="仿宋_GB2312" w:hAnsi="仿宋" w:eastAsia="仿宋_GB2312"/>
          <w:color w:val="000000"/>
          <w:sz w:val="30"/>
          <w:szCs w:val="30"/>
        </w:rPr>
      </w:pPr>
    </w:p>
    <w:p w14:paraId="3A7C9F76">
      <w:pPr>
        <w:numPr>
          <w:ilvl w:val="0"/>
          <w:numId w:val="0"/>
        </w:numPr>
        <w:ind w:firstLine="3300" w:firstLineChars="1100"/>
        <w:rPr>
          <w:rFonts w:hint="eastAsia"/>
          <w:lang w:eastAsia="zh-CN"/>
        </w:rPr>
      </w:pPr>
      <w:r>
        <w:rPr>
          <w:rFonts w:hint="eastAsia" w:ascii="仿宋_GB2312" w:hAnsi="仿宋" w:eastAsia="仿宋_GB2312"/>
          <w:color w:val="000000"/>
          <w:sz w:val="30"/>
          <w:szCs w:val="30"/>
        </w:rPr>
        <w:t xml:space="preserve">                  </w:t>
      </w:r>
    </w:p>
    <w:p w14:paraId="2FCC2945">
      <w:pPr>
        <w:pageBreakBefore/>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目  录</w:t>
      </w:r>
    </w:p>
    <w:p w14:paraId="072AC1D5">
      <w:pPr>
        <w:ind w:left="1260" w:leftChars="600" w:firstLine="964" w:firstLineChars="300"/>
        <w:rPr>
          <w:rFonts w:hint="eastAsia" w:ascii="仿宋_GB2312" w:hAnsi="华文中宋" w:eastAsia="仿宋_GB2312" w:cs="Times New Roman"/>
          <w:b/>
          <w:color w:val="000000"/>
          <w:sz w:val="32"/>
          <w:szCs w:val="32"/>
        </w:rPr>
      </w:pPr>
    </w:p>
    <w:p w14:paraId="5B21704A">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44E59EA9">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default" w:ascii="仿宋_GB2312" w:hAnsi="仿宋" w:eastAsia="仿宋_GB2312" w:cs="Times New Roman"/>
          <w:b/>
          <w:bCs w:val="0"/>
          <w:color w:val="000000"/>
          <w:sz w:val="28"/>
          <w:szCs w:val="28"/>
          <w:lang w:val="en-US" w:eastAsia="zh-CN"/>
        </w:rPr>
      </w:pPr>
      <w:r>
        <w:rPr>
          <w:rFonts w:hint="eastAsia" w:ascii="仿宋_GB2312" w:hAnsi="仿宋" w:eastAsia="仿宋_GB2312" w:cs="Times New Roman"/>
          <w:b/>
          <w:bCs w:val="0"/>
          <w:color w:val="000000"/>
          <w:sz w:val="28"/>
          <w:szCs w:val="28"/>
        </w:rPr>
        <w:t>第一篇  采购公告</w:t>
      </w:r>
      <w:r>
        <w:rPr>
          <w:rFonts w:hint="eastAsia" w:ascii="仿宋_GB2312" w:hAnsi="仿宋" w:eastAsia="仿宋_GB2312" w:cs="Times New Roman"/>
          <w:b/>
          <w:bCs w:val="0"/>
          <w:color w:val="000000"/>
          <w:sz w:val="28"/>
          <w:szCs w:val="28"/>
          <w:lang w:val="en-US" w:eastAsia="zh-CN"/>
        </w:rPr>
        <w:t xml:space="preserve">                   </w:t>
      </w:r>
    </w:p>
    <w:p w14:paraId="1202D8A0">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eastAsia="zh-CN"/>
        </w:rPr>
      </w:pPr>
      <w:r>
        <w:rPr>
          <w:rFonts w:hint="eastAsia" w:ascii="仿宋_GB2312" w:hAnsi="仿宋" w:eastAsia="仿宋_GB2312" w:cs="Times New Roman"/>
          <w:b/>
          <w:bCs w:val="0"/>
          <w:color w:val="000000"/>
          <w:sz w:val="28"/>
          <w:szCs w:val="28"/>
        </w:rPr>
        <w:t>第二篇  采购项目技术</w:t>
      </w:r>
      <w:r>
        <w:rPr>
          <w:rFonts w:hint="eastAsia" w:ascii="仿宋_GB2312" w:hAnsi="仿宋" w:eastAsia="仿宋_GB2312" w:cs="Times New Roman"/>
          <w:b/>
          <w:bCs w:val="0"/>
          <w:color w:val="000000"/>
          <w:sz w:val="28"/>
          <w:szCs w:val="28"/>
          <w:lang w:eastAsia="zh-CN"/>
        </w:rPr>
        <w:t>要求</w:t>
      </w:r>
    </w:p>
    <w:p w14:paraId="737EDF40">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eastAsia="zh-CN"/>
        </w:rPr>
      </w:pPr>
      <w:r>
        <w:rPr>
          <w:rFonts w:hint="eastAsia" w:ascii="仿宋_GB2312" w:hAnsi="仿宋" w:eastAsia="仿宋_GB2312" w:cs="Times New Roman"/>
          <w:b/>
          <w:bCs w:val="0"/>
          <w:color w:val="000000"/>
          <w:sz w:val="28"/>
          <w:szCs w:val="28"/>
        </w:rPr>
        <w:t xml:space="preserve">第三篇  </w:t>
      </w:r>
      <w:r>
        <w:rPr>
          <w:rFonts w:hint="eastAsia" w:ascii="仿宋_GB2312" w:hAnsi="仿宋" w:eastAsia="仿宋_GB2312" w:cs="Times New Roman"/>
          <w:b/>
          <w:bCs w:val="0"/>
          <w:color w:val="000000"/>
          <w:sz w:val="28"/>
          <w:szCs w:val="28"/>
          <w:lang w:eastAsia="zh-CN"/>
        </w:rPr>
        <w:t>采购项目商务要求</w:t>
      </w:r>
    </w:p>
    <w:p w14:paraId="62734533">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lang w:eastAsia="zh-CN"/>
        </w:rPr>
        <w:t>第四篇</w:t>
      </w:r>
      <w:r>
        <w:rPr>
          <w:rFonts w:hint="eastAsia" w:ascii="仿宋_GB2312" w:hAnsi="仿宋" w:eastAsia="仿宋_GB2312" w:cs="Times New Roman"/>
          <w:b/>
          <w:bCs w:val="0"/>
          <w:color w:val="000000"/>
          <w:sz w:val="28"/>
          <w:szCs w:val="28"/>
          <w:lang w:val="en-US" w:eastAsia="zh-CN"/>
        </w:rPr>
        <w:t xml:space="preserve">  </w:t>
      </w:r>
      <w:r>
        <w:rPr>
          <w:rFonts w:hint="eastAsia" w:ascii="仿宋_GB2312" w:hAnsi="仿宋" w:eastAsia="仿宋_GB2312" w:cs="Times New Roman"/>
          <w:b/>
          <w:bCs w:val="0"/>
          <w:color w:val="000000"/>
          <w:sz w:val="28"/>
          <w:szCs w:val="28"/>
        </w:rPr>
        <w:t>评标方法、评标标准、无效投标条款和废标条款</w:t>
      </w:r>
    </w:p>
    <w:p w14:paraId="445414BB">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eastAsia="zh-CN"/>
        </w:rPr>
        <w:t>五</w:t>
      </w:r>
      <w:r>
        <w:rPr>
          <w:rFonts w:hint="eastAsia" w:ascii="仿宋_GB2312" w:hAnsi="仿宋" w:eastAsia="仿宋_GB2312" w:cs="Times New Roman"/>
          <w:b/>
          <w:bCs w:val="0"/>
          <w:color w:val="000000"/>
          <w:sz w:val="28"/>
          <w:szCs w:val="28"/>
        </w:rPr>
        <w:t>篇  投标人须知</w:t>
      </w:r>
    </w:p>
    <w:p w14:paraId="58D9448D">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eastAsia="zh-CN"/>
        </w:rPr>
        <w:t>六</w:t>
      </w:r>
      <w:r>
        <w:rPr>
          <w:rFonts w:hint="eastAsia" w:ascii="仿宋_GB2312" w:hAnsi="仿宋" w:eastAsia="仿宋_GB2312" w:cs="Times New Roman"/>
          <w:b/>
          <w:bCs w:val="0"/>
          <w:color w:val="000000"/>
          <w:sz w:val="28"/>
          <w:szCs w:val="28"/>
        </w:rPr>
        <w:t>篇  合同主要条款和格式合同（样本）</w:t>
      </w:r>
    </w:p>
    <w:p w14:paraId="075681A1">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eastAsia="zh-CN"/>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eastAsia="zh-CN"/>
        </w:rPr>
        <w:t>七</w:t>
      </w:r>
      <w:r>
        <w:rPr>
          <w:rFonts w:hint="eastAsia" w:ascii="仿宋_GB2312" w:hAnsi="仿宋" w:eastAsia="仿宋_GB2312" w:cs="Times New Roman"/>
          <w:b/>
          <w:bCs w:val="0"/>
          <w:color w:val="000000"/>
          <w:sz w:val="28"/>
          <w:szCs w:val="28"/>
        </w:rPr>
        <w:t>篇  投标文件</w:t>
      </w:r>
      <w:r>
        <w:rPr>
          <w:rFonts w:hint="eastAsia" w:ascii="仿宋_GB2312" w:hAnsi="仿宋" w:eastAsia="仿宋_GB2312" w:cs="Times New Roman"/>
          <w:b/>
          <w:bCs w:val="0"/>
          <w:color w:val="000000"/>
          <w:sz w:val="28"/>
          <w:szCs w:val="28"/>
          <w:lang w:eastAsia="zh-CN"/>
        </w:rPr>
        <w:t>格式</w:t>
      </w:r>
    </w:p>
    <w:p w14:paraId="513D5739">
      <w:pPr>
        <w:widowControl w:val="0"/>
        <w:jc w:val="both"/>
        <w:rPr>
          <w:rFonts w:hint="eastAsia" w:ascii="黑体" w:hAnsi="黑体" w:eastAsia="黑体" w:cs="黑体"/>
          <w:b/>
          <w:bCs/>
          <w:color w:val="auto"/>
          <w:kern w:val="2"/>
          <w:sz w:val="36"/>
          <w:szCs w:val="36"/>
          <w:lang w:val="en-US" w:eastAsia="zh-CN" w:bidi="ar-SA"/>
        </w:rPr>
      </w:pPr>
    </w:p>
    <w:p w14:paraId="26391030">
      <w:pPr>
        <w:pageBreakBefore/>
        <w:jc w:val="center"/>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第一篇</w:t>
      </w:r>
      <w:r>
        <w:rPr>
          <w:rFonts w:hint="eastAsia" w:ascii="仿宋_GB2312" w:hAnsi="华文中宋" w:eastAsia="仿宋_GB2312" w:cs="华文中宋"/>
          <w:b/>
          <w:color w:val="000000"/>
          <w:sz w:val="44"/>
          <w:szCs w:val="44"/>
          <w:lang w:val="en-US" w:eastAsia="zh-CN"/>
        </w:rPr>
        <w:t xml:space="preserve">  </w:t>
      </w:r>
      <w:r>
        <w:rPr>
          <w:rFonts w:hint="eastAsia" w:ascii="仿宋_GB2312" w:hAnsi="华文中宋" w:eastAsia="仿宋_GB2312" w:cs="华文中宋"/>
          <w:b/>
          <w:color w:val="000000"/>
          <w:sz w:val="44"/>
          <w:szCs w:val="44"/>
        </w:rPr>
        <w:t>采购公告</w:t>
      </w:r>
    </w:p>
    <w:p w14:paraId="3B85D652">
      <w:pPr>
        <w:pStyle w:val="12"/>
        <w:spacing w:after="0" w:line="560" w:lineRule="exact"/>
        <w:ind w:left="0" w:leftChars="0" w:firstLine="520" w:firstLineChars="200"/>
        <w:rPr>
          <w:rFonts w:hint="eastAsia" w:ascii="仿宋_GB2312" w:hAnsi="仿宋" w:eastAsia="仿宋_GB2312"/>
          <w:color w:val="000000"/>
          <w:spacing w:val="-10"/>
          <w:sz w:val="28"/>
          <w:szCs w:val="28"/>
          <w:lang w:eastAsia="zh-CN"/>
        </w:rPr>
      </w:pPr>
      <w:r>
        <w:rPr>
          <w:rFonts w:hint="eastAsia" w:ascii="仿宋_GB2312" w:hAnsi="仿宋" w:eastAsia="仿宋_GB2312"/>
          <w:color w:val="000000"/>
          <w:spacing w:val="-10"/>
          <w:sz w:val="28"/>
          <w:szCs w:val="28"/>
        </w:rPr>
        <w:t>根据</w:t>
      </w:r>
      <w:r>
        <w:rPr>
          <w:rFonts w:hint="eastAsia" w:ascii="仿宋_GB2312" w:hAnsi="仿宋" w:eastAsia="仿宋_GB2312"/>
          <w:color w:val="000000"/>
          <w:spacing w:val="-10"/>
          <w:sz w:val="28"/>
          <w:szCs w:val="28"/>
          <w:lang w:val="en-US" w:eastAsia="zh-CN"/>
        </w:rPr>
        <w:t>工作需要，经</w:t>
      </w:r>
      <w:r>
        <w:rPr>
          <w:rFonts w:hint="eastAsia" w:ascii="仿宋_GB2312" w:hAnsi="仿宋" w:eastAsia="仿宋_GB2312"/>
          <w:color w:val="000000"/>
          <w:spacing w:val="-10"/>
          <w:sz w:val="28"/>
          <w:szCs w:val="28"/>
        </w:rPr>
        <w:t>研究决定，我院按采购相关规定对“</w:t>
      </w:r>
      <w:r>
        <w:rPr>
          <w:rFonts w:hint="eastAsia" w:ascii="仿宋_GB2312" w:hAnsi="仿宋" w:eastAsia="仿宋_GB2312"/>
          <w:strike w:val="0"/>
          <w:dstrike w:val="0"/>
          <w:color w:val="000000"/>
          <w:spacing w:val="-10"/>
          <w:sz w:val="28"/>
          <w:szCs w:val="28"/>
          <w:lang w:val="en-US" w:eastAsia="zh-CN"/>
        </w:rPr>
        <w:t>洗板机（第二次）</w:t>
      </w:r>
      <w:r>
        <w:rPr>
          <w:rFonts w:hint="eastAsia" w:ascii="仿宋_GB2312" w:hAnsi="仿宋" w:eastAsia="仿宋_GB2312"/>
          <w:color w:val="000000"/>
          <w:spacing w:val="-10"/>
          <w:sz w:val="28"/>
          <w:szCs w:val="28"/>
          <w:lang w:val="en-US" w:eastAsia="zh-CN"/>
        </w:rPr>
        <w:t>采购</w:t>
      </w:r>
      <w:r>
        <w:rPr>
          <w:rFonts w:hint="eastAsia" w:ascii="仿宋_GB2312" w:hAnsi="仿宋" w:eastAsia="仿宋_GB2312"/>
          <w:color w:val="000000"/>
          <w:spacing w:val="-10"/>
          <w:sz w:val="28"/>
          <w:szCs w:val="28"/>
        </w:rPr>
        <w:t>”项目进行</w:t>
      </w:r>
      <w:r>
        <w:rPr>
          <w:rFonts w:hint="eastAsia" w:ascii="仿宋_GB2312" w:hAnsi="仿宋" w:eastAsia="仿宋_GB2312"/>
          <w:color w:val="auto"/>
          <w:spacing w:val="-10"/>
          <w:sz w:val="28"/>
          <w:szCs w:val="28"/>
          <w:lang w:val="en-US" w:eastAsia="zh-CN"/>
        </w:rPr>
        <w:t>询价</w:t>
      </w:r>
      <w:r>
        <w:rPr>
          <w:rFonts w:hint="eastAsia" w:ascii="仿宋_GB2312" w:hAnsi="仿宋" w:eastAsia="仿宋_GB2312"/>
          <w:color w:val="auto"/>
          <w:spacing w:val="-10"/>
          <w:sz w:val="28"/>
          <w:szCs w:val="28"/>
        </w:rPr>
        <w:t>采购</w:t>
      </w:r>
      <w:r>
        <w:rPr>
          <w:rFonts w:hint="eastAsia" w:ascii="仿宋_GB2312" w:hAnsi="仿宋" w:eastAsia="仿宋_GB2312"/>
          <w:color w:val="000000"/>
          <w:spacing w:val="-10"/>
          <w:sz w:val="28"/>
          <w:szCs w:val="28"/>
        </w:rPr>
        <w:t>，欢迎合格的投标人参与。现将有关采购事宜公告如下</w:t>
      </w:r>
      <w:r>
        <w:rPr>
          <w:rFonts w:hint="eastAsia" w:ascii="仿宋_GB2312" w:hAnsi="仿宋" w:eastAsia="仿宋_GB2312"/>
          <w:color w:val="000000"/>
          <w:spacing w:val="-10"/>
          <w:sz w:val="28"/>
          <w:szCs w:val="28"/>
          <w:lang w:eastAsia="zh-CN"/>
        </w:rPr>
        <w:t>：</w:t>
      </w:r>
    </w:p>
    <w:p w14:paraId="49572B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eastAsia="zh-CN"/>
        </w:rPr>
        <w:t>一、</w:t>
      </w:r>
      <w:r>
        <w:rPr>
          <w:rFonts w:hint="eastAsia" w:ascii="仿宋_GB2312" w:hAnsi="仿宋" w:eastAsia="仿宋_GB2312" w:cs="黑体"/>
          <w:b/>
          <w:bCs/>
          <w:color w:val="000000"/>
          <w:spacing w:val="-10"/>
          <w:sz w:val="28"/>
          <w:szCs w:val="28"/>
          <w:lang w:val="en-US" w:eastAsia="zh-CN"/>
        </w:rPr>
        <w:t>采购</w:t>
      </w:r>
      <w:r>
        <w:rPr>
          <w:rFonts w:hint="eastAsia" w:ascii="仿宋_GB2312" w:hAnsi="仿宋" w:eastAsia="仿宋_GB2312" w:cs="黑体"/>
          <w:b/>
          <w:bCs/>
          <w:color w:val="000000"/>
          <w:spacing w:val="-10"/>
          <w:sz w:val="28"/>
          <w:szCs w:val="28"/>
        </w:rPr>
        <w:t>项目</w:t>
      </w:r>
      <w:r>
        <w:rPr>
          <w:rFonts w:hint="eastAsia" w:ascii="仿宋_GB2312" w:hAnsi="仿宋" w:eastAsia="仿宋_GB2312" w:cs="黑体"/>
          <w:b/>
          <w:bCs/>
          <w:color w:val="000000"/>
          <w:spacing w:val="-10"/>
          <w:sz w:val="28"/>
          <w:szCs w:val="28"/>
          <w:lang w:val="en-US" w:eastAsia="zh-CN"/>
        </w:rPr>
        <w:t>清单及最高限价</w:t>
      </w:r>
    </w:p>
    <w:p w14:paraId="3323149F">
      <w:pPr>
        <w:pStyle w:val="4"/>
        <w:numPr>
          <w:ilvl w:val="0"/>
          <w:numId w:val="0"/>
        </w:numPr>
        <w:rPr>
          <w:rFonts w:hint="eastAsia"/>
        </w:rPr>
      </w:pPr>
    </w:p>
    <w:tbl>
      <w:tblPr>
        <w:tblStyle w:val="1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746"/>
        <w:gridCol w:w="733"/>
        <w:gridCol w:w="1723"/>
        <w:gridCol w:w="2069"/>
        <w:gridCol w:w="1782"/>
      </w:tblGrid>
      <w:tr w14:paraId="6DC0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81" w:type="dxa"/>
            <w:vAlign w:val="center"/>
          </w:tcPr>
          <w:p w14:paraId="1A23EF3A">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设备名称</w:t>
            </w:r>
          </w:p>
        </w:tc>
        <w:tc>
          <w:tcPr>
            <w:tcW w:w="746" w:type="dxa"/>
            <w:vAlign w:val="center"/>
          </w:tcPr>
          <w:p w14:paraId="51BE4A43">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数量</w:t>
            </w:r>
          </w:p>
        </w:tc>
        <w:tc>
          <w:tcPr>
            <w:tcW w:w="733" w:type="dxa"/>
            <w:vAlign w:val="center"/>
          </w:tcPr>
          <w:p w14:paraId="0AA09E4B">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单位</w:t>
            </w:r>
          </w:p>
        </w:tc>
        <w:tc>
          <w:tcPr>
            <w:tcW w:w="1723" w:type="dxa"/>
            <w:vAlign w:val="center"/>
          </w:tcPr>
          <w:p w14:paraId="3AB9657D">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每台最高限价价（万元）</w:t>
            </w:r>
          </w:p>
        </w:tc>
        <w:tc>
          <w:tcPr>
            <w:tcW w:w="2069" w:type="dxa"/>
            <w:vAlign w:val="center"/>
          </w:tcPr>
          <w:p w14:paraId="58EF8092">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采购最高限价（万元）</w:t>
            </w:r>
          </w:p>
        </w:tc>
        <w:tc>
          <w:tcPr>
            <w:tcW w:w="1782" w:type="dxa"/>
            <w:vAlign w:val="center"/>
          </w:tcPr>
          <w:p w14:paraId="0B7D1B9F">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备注</w:t>
            </w:r>
          </w:p>
        </w:tc>
      </w:tr>
      <w:tr w14:paraId="0CF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181" w:type="dxa"/>
            <w:vAlign w:val="center"/>
          </w:tcPr>
          <w:p w14:paraId="59EA68D6">
            <w:pPr>
              <w:widowControl w:val="0"/>
              <w:spacing w:line="240" w:lineRule="atLeast"/>
              <w:ind w:left="0"/>
              <w:jc w:val="center"/>
              <w:outlineLvl w:val="0"/>
              <w:rPr>
                <w:rFonts w:hint="eastAsia"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strike w:val="0"/>
                <w:dstrike w:val="0"/>
                <w:color w:val="auto"/>
                <w:spacing w:val="-10"/>
                <w:kern w:val="2"/>
                <w:sz w:val="28"/>
                <w:szCs w:val="28"/>
                <w:lang w:val="en-US" w:eastAsia="zh-CN" w:bidi="ar-SA"/>
              </w:rPr>
              <w:t>洗板机（第二次）</w:t>
            </w:r>
            <w:r>
              <w:rPr>
                <w:rFonts w:hint="eastAsia" w:ascii="仿宋_GB2312" w:hAnsi="仿宋" w:eastAsia="仿宋_GB2312" w:cs="Times New Roman"/>
                <w:color w:val="auto"/>
                <w:spacing w:val="-10"/>
                <w:kern w:val="2"/>
                <w:sz w:val="28"/>
                <w:szCs w:val="28"/>
                <w:lang w:val="en-US" w:eastAsia="zh-CN" w:bidi="ar-SA"/>
              </w:rPr>
              <w:t>采购</w:t>
            </w:r>
          </w:p>
        </w:tc>
        <w:tc>
          <w:tcPr>
            <w:tcW w:w="746" w:type="dxa"/>
            <w:vAlign w:val="center"/>
          </w:tcPr>
          <w:p w14:paraId="7A4B3733">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1</w:t>
            </w:r>
          </w:p>
        </w:tc>
        <w:tc>
          <w:tcPr>
            <w:tcW w:w="733" w:type="dxa"/>
            <w:vAlign w:val="center"/>
          </w:tcPr>
          <w:p w14:paraId="7F9D3A2F">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台</w:t>
            </w:r>
          </w:p>
        </w:tc>
        <w:tc>
          <w:tcPr>
            <w:tcW w:w="1723" w:type="dxa"/>
            <w:vAlign w:val="center"/>
          </w:tcPr>
          <w:p w14:paraId="1BBE0E73">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4.45</w:t>
            </w:r>
          </w:p>
        </w:tc>
        <w:tc>
          <w:tcPr>
            <w:tcW w:w="2069" w:type="dxa"/>
            <w:vAlign w:val="center"/>
          </w:tcPr>
          <w:p w14:paraId="521EC93C">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4.45</w:t>
            </w:r>
          </w:p>
        </w:tc>
        <w:tc>
          <w:tcPr>
            <w:tcW w:w="1782" w:type="dxa"/>
            <w:vMerge w:val="restart"/>
            <w:vAlign w:val="center"/>
          </w:tcPr>
          <w:p w14:paraId="5403F3CC">
            <w:pPr>
              <w:widowControl w:val="0"/>
              <w:spacing w:line="240" w:lineRule="atLeast"/>
              <w:ind w:left="0"/>
              <w:jc w:val="center"/>
              <w:outlineLvl w:val="0"/>
              <w:rPr>
                <w:rFonts w:hint="default" w:ascii="仿宋_GB2312" w:hAnsi="仿宋" w:eastAsia="仿宋_GB2312"/>
                <w:b w:val="0"/>
                <w:bCs/>
                <w:color w:val="auto"/>
                <w:spacing w:val="-10"/>
                <w:sz w:val="24"/>
                <w:szCs w:val="24"/>
                <w:lang w:val="en-US" w:eastAsia="zh-CN"/>
              </w:rPr>
            </w:pPr>
          </w:p>
        </w:tc>
      </w:tr>
      <w:tr w14:paraId="29B4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81" w:type="dxa"/>
            <w:vAlign w:val="center"/>
          </w:tcPr>
          <w:p w14:paraId="66BD505D">
            <w:pPr>
              <w:widowControl w:val="0"/>
              <w:spacing w:line="240" w:lineRule="atLeast"/>
              <w:ind w:left="0"/>
              <w:jc w:val="center"/>
              <w:outlineLvl w:val="0"/>
              <w:rPr>
                <w:rFonts w:hint="eastAsia"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b/>
                <w:bCs/>
                <w:color w:val="auto"/>
                <w:spacing w:val="-10"/>
                <w:kern w:val="2"/>
                <w:sz w:val="28"/>
                <w:szCs w:val="28"/>
                <w:lang w:val="en-US" w:eastAsia="zh-CN" w:bidi="ar-SA"/>
              </w:rPr>
              <w:t>合计</w:t>
            </w:r>
          </w:p>
        </w:tc>
        <w:tc>
          <w:tcPr>
            <w:tcW w:w="746" w:type="dxa"/>
            <w:vAlign w:val="center"/>
          </w:tcPr>
          <w:p w14:paraId="4E9C5040">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p>
        </w:tc>
        <w:tc>
          <w:tcPr>
            <w:tcW w:w="733" w:type="dxa"/>
            <w:vAlign w:val="center"/>
          </w:tcPr>
          <w:p w14:paraId="11DF55B6">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p>
        </w:tc>
        <w:tc>
          <w:tcPr>
            <w:tcW w:w="1723" w:type="dxa"/>
            <w:vAlign w:val="center"/>
          </w:tcPr>
          <w:p w14:paraId="11821BDE">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p>
        </w:tc>
        <w:tc>
          <w:tcPr>
            <w:tcW w:w="2069" w:type="dxa"/>
            <w:vAlign w:val="center"/>
          </w:tcPr>
          <w:p w14:paraId="49B0632B">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4.45</w:t>
            </w:r>
          </w:p>
        </w:tc>
        <w:tc>
          <w:tcPr>
            <w:tcW w:w="1782" w:type="dxa"/>
            <w:vMerge w:val="continue"/>
            <w:vAlign w:val="center"/>
          </w:tcPr>
          <w:p w14:paraId="1CD2C8C0">
            <w:pPr>
              <w:widowControl w:val="0"/>
              <w:spacing w:line="240" w:lineRule="atLeast"/>
              <w:ind w:left="0"/>
              <w:jc w:val="center"/>
              <w:outlineLvl w:val="0"/>
              <w:rPr>
                <w:rFonts w:hint="default" w:ascii="仿宋_GB2312" w:hAnsi="仿宋" w:eastAsia="仿宋_GB2312"/>
                <w:b w:val="0"/>
                <w:bCs/>
                <w:color w:val="auto"/>
                <w:spacing w:val="-10"/>
                <w:sz w:val="24"/>
                <w:szCs w:val="24"/>
                <w:lang w:val="en-US" w:eastAsia="zh-CN"/>
              </w:rPr>
            </w:pPr>
          </w:p>
        </w:tc>
      </w:tr>
    </w:tbl>
    <w:p w14:paraId="2AFC391D">
      <w:pPr>
        <w:pStyle w:val="4"/>
        <w:numPr>
          <w:ilvl w:val="0"/>
          <w:numId w:val="0"/>
        </w:numPr>
        <w:rPr>
          <w:rFonts w:hint="eastAsia"/>
          <w:color w:val="auto"/>
        </w:rPr>
      </w:pPr>
    </w:p>
    <w:p w14:paraId="1EBD0F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default" w:ascii="仿宋_GB2312" w:hAnsi="仿宋" w:eastAsia="仿宋_GB2312" w:cs="黑体"/>
          <w:b/>
          <w:bCs/>
          <w:color w:val="auto"/>
          <w:spacing w:val="-10"/>
          <w:sz w:val="28"/>
          <w:szCs w:val="28"/>
          <w:lang w:val="en-US" w:eastAsia="zh-CN"/>
        </w:rPr>
      </w:pPr>
      <w:r>
        <w:rPr>
          <w:rFonts w:hint="eastAsia" w:ascii="仿宋_GB2312" w:hAnsi="仿宋" w:eastAsia="仿宋_GB2312" w:cs="黑体"/>
          <w:b/>
          <w:bCs/>
          <w:color w:val="auto"/>
          <w:spacing w:val="-10"/>
          <w:sz w:val="28"/>
          <w:szCs w:val="28"/>
          <w:lang w:eastAsia="zh-CN"/>
        </w:rPr>
        <w:t>二、资金</w:t>
      </w:r>
      <w:r>
        <w:rPr>
          <w:rFonts w:hint="eastAsia" w:ascii="仿宋_GB2312" w:hAnsi="仿宋" w:eastAsia="仿宋_GB2312" w:cs="黑体"/>
          <w:b/>
          <w:bCs/>
          <w:color w:val="auto"/>
          <w:spacing w:val="-10"/>
          <w:sz w:val="28"/>
          <w:szCs w:val="28"/>
          <w:lang w:val="en-US" w:eastAsia="zh-CN"/>
        </w:rPr>
        <w:t>预算</w:t>
      </w:r>
    </w:p>
    <w:p w14:paraId="0A613A75">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lang w:val="en-US" w:eastAsia="zh-CN"/>
        </w:rPr>
        <w:t>本采购项目</w:t>
      </w:r>
      <w:r>
        <w:rPr>
          <w:rFonts w:hint="eastAsia" w:ascii="仿宋_GB2312" w:hAnsi="仿宋" w:eastAsia="仿宋_GB2312" w:cs="Times New Roman"/>
          <w:color w:val="auto"/>
          <w:spacing w:val="-10"/>
          <w:sz w:val="28"/>
          <w:szCs w:val="28"/>
        </w:rPr>
        <w:t>预算金额为</w:t>
      </w:r>
      <w:r>
        <w:rPr>
          <w:rFonts w:hint="eastAsia" w:ascii="仿宋_GB2312" w:hAnsi="仿宋" w:eastAsia="仿宋_GB2312" w:cs="Times New Roman"/>
          <w:color w:val="auto"/>
          <w:spacing w:val="-10"/>
          <w:sz w:val="28"/>
          <w:szCs w:val="28"/>
          <w:lang w:val="en-US" w:eastAsia="zh-CN"/>
        </w:rPr>
        <w:t>人民币4.45万</w:t>
      </w:r>
      <w:r>
        <w:rPr>
          <w:rFonts w:hint="eastAsia" w:ascii="仿宋_GB2312" w:hAnsi="仿宋" w:eastAsia="仿宋_GB2312" w:cs="Times New Roman"/>
          <w:color w:val="auto"/>
          <w:spacing w:val="-10"/>
          <w:sz w:val="28"/>
          <w:szCs w:val="28"/>
        </w:rPr>
        <w:t>元。</w:t>
      </w:r>
    </w:p>
    <w:p w14:paraId="5686E9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auto"/>
          <w:spacing w:val="-10"/>
          <w:sz w:val="28"/>
          <w:szCs w:val="28"/>
          <w:lang w:eastAsia="zh-CN"/>
        </w:rPr>
      </w:pPr>
      <w:r>
        <w:rPr>
          <w:rFonts w:hint="eastAsia" w:ascii="仿宋_GB2312" w:hAnsi="仿宋" w:eastAsia="仿宋_GB2312" w:cs="黑体"/>
          <w:b/>
          <w:bCs/>
          <w:color w:val="auto"/>
          <w:spacing w:val="-10"/>
          <w:sz w:val="28"/>
          <w:szCs w:val="28"/>
          <w:lang w:eastAsia="zh-CN"/>
        </w:rPr>
        <w:t>三、投标人资格要求</w:t>
      </w:r>
    </w:p>
    <w:p w14:paraId="63BC21E8">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合格投标人应首先符合政府采购法第二十二条规定的基本条件，同时符合根据该项目特点设置的特定资格条件。</w:t>
      </w:r>
    </w:p>
    <w:p w14:paraId="64DD2D6E">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（一）基本资格条件</w:t>
      </w:r>
    </w:p>
    <w:p w14:paraId="21B585BA">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1.具有独立承担民事责任的能力；</w:t>
      </w:r>
    </w:p>
    <w:p w14:paraId="337212EC">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2.具有良好的商业信誉和健全的财务会计制度；</w:t>
      </w:r>
    </w:p>
    <w:p w14:paraId="7922FF64">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3.具有履行合同所必需的设备和专业技术能力；</w:t>
      </w:r>
    </w:p>
    <w:p w14:paraId="328B492A">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4.有依法缴纳税收和社会保障资金的良好记录；</w:t>
      </w:r>
    </w:p>
    <w:p w14:paraId="57285CDA">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5.参加政府采购活动前三年内，在经营活动中没有重大违法记录；</w:t>
      </w:r>
    </w:p>
    <w:p w14:paraId="7517D769">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6.法律、行政法规规定的其他条件。</w:t>
      </w:r>
    </w:p>
    <w:p w14:paraId="2FC4B538">
      <w:pPr>
        <w:pStyle w:val="12"/>
        <w:spacing w:after="0" w:line="560" w:lineRule="exact"/>
        <w:ind w:left="0" w:leftChars="0" w:firstLine="520" w:firstLineChars="200"/>
        <w:rPr>
          <w:rFonts w:hint="eastAsia" w:ascii="仿宋_GB2312" w:hAnsi="仿宋" w:eastAsia="仿宋_GB2312" w:cs="Times New Roman"/>
          <w:color w:val="auto"/>
          <w:spacing w:val="-10"/>
          <w:sz w:val="28"/>
          <w:szCs w:val="28"/>
          <w:lang w:eastAsia="zh-CN"/>
        </w:rPr>
      </w:pPr>
      <w:r>
        <w:rPr>
          <w:rFonts w:hint="eastAsia" w:ascii="仿宋_GB2312" w:hAnsi="仿宋" w:eastAsia="仿宋_GB2312" w:cs="Times New Roman"/>
          <w:color w:val="auto"/>
          <w:spacing w:val="-10"/>
          <w:sz w:val="28"/>
          <w:szCs w:val="28"/>
          <w:lang w:eastAsia="zh-CN"/>
        </w:rPr>
        <w:t>（二）特定资格条件</w:t>
      </w:r>
    </w:p>
    <w:p w14:paraId="2202A152">
      <w:pPr>
        <w:pStyle w:val="12"/>
        <w:spacing w:after="0" w:line="560" w:lineRule="exact"/>
        <w:ind w:left="0" w:leftChars="0" w:firstLine="520" w:firstLineChars="200"/>
        <w:rPr>
          <w:rFonts w:hint="eastAsia" w:ascii="仿宋_GB2312" w:hAnsi="仿宋" w:eastAsia="仿宋_GB2312" w:cs="Times New Roman"/>
          <w:color w:val="auto"/>
          <w:spacing w:val="-10"/>
          <w:sz w:val="28"/>
          <w:szCs w:val="28"/>
          <w:lang w:val="en-US" w:eastAsia="zh-CN"/>
        </w:rPr>
      </w:pPr>
      <w:r>
        <w:rPr>
          <w:rFonts w:hint="eastAsia" w:ascii="仿宋_GB2312" w:hAnsi="仿宋" w:eastAsia="仿宋_GB2312" w:cs="Times New Roman"/>
          <w:color w:val="auto"/>
          <w:spacing w:val="-10"/>
          <w:sz w:val="28"/>
          <w:szCs w:val="28"/>
          <w:lang w:val="en-US" w:eastAsia="zh-CN"/>
        </w:rPr>
        <w:t>1.投标人具有有效的《营业执照》、《税务登记证》、《组织机构代码证》或多证合一的《营业执照》，且本采购项目属于其生产或经营范围；</w:t>
      </w:r>
    </w:p>
    <w:p w14:paraId="36FE0E17">
      <w:pPr>
        <w:pStyle w:val="12"/>
        <w:spacing w:after="0" w:line="560" w:lineRule="exact"/>
        <w:ind w:left="0" w:leftChars="0" w:firstLine="520" w:firstLineChars="200"/>
        <w:rPr>
          <w:rFonts w:hint="eastAsia" w:ascii="仿宋_GB2312" w:hAnsi="仿宋" w:eastAsia="仿宋_GB2312" w:cs="Times New Roman"/>
          <w:color w:val="auto"/>
          <w:spacing w:val="-10"/>
          <w:sz w:val="28"/>
          <w:szCs w:val="28"/>
          <w:lang w:val="en-US" w:eastAsia="zh-CN"/>
        </w:rPr>
      </w:pPr>
      <w:r>
        <w:rPr>
          <w:rFonts w:hint="eastAsia" w:ascii="仿宋_GB2312" w:hAnsi="仿宋" w:eastAsia="仿宋_GB2312" w:cs="Times New Roman"/>
          <w:color w:val="auto"/>
          <w:spacing w:val="-10"/>
          <w:sz w:val="28"/>
          <w:szCs w:val="28"/>
          <w:lang w:val="en-US" w:eastAsia="zh-CN"/>
        </w:rPr>
        <w:t>2.投标产品若属于医疗设备的须具有有效的《医疗器械注册证》或《医疗器械备案凭证》及附件等全套资料，属于进口设备的还须具备有效的《进口医疗器械注册证》、《医疗器械产品注册登记表》；</w:t>
      </w:r>
    </w:p>
    <w:p w14:paraId="2312A51A">
      <w:pPr>
        <w:pStyle w:val="12"/>
        <w:spacing w:after="0" w:line="560" w:lineRule="exact"/>
        <w:ind w:left="0" w:leftChars="0" w:firstLine="520" w:firstLineChars="200"/>
        <w:rPr>
          <w:rFonts w:hint="eastAsia" w:ascii="仿宋_GB2312" w:hAnsi="仿宋" w:eastAsia="仿宋_GB2312" w:cs="Times New Roman"/>
          <w:color w:val="FF0000"/>
          <w:spacing w:val="-10"/>
          <w:sz w:val="28"/>
          <w:szCs w:val="28"/>
          <w:lang w:val="en-US" w:eastAsia="zh-CN"/>
        </w:rPr>
      </w:pPr>
      <w:r>
        <w:rPr>
          <w:rFonts w:hint="eastAsia" w:ascii="仿宋_GB2312" w:hAnsi="仿宋" w:eastAsia="仿宋_GB2312" w:cs="Times New Roman"/>
          <w:color w:val="auto"/>
          <w:spacing w:val="-10"/>
          <w:sz w:val="28"/>
          <w:szCs w:val="28"/>
          <w:lang w:val="en-US" w:eastAsia="zh-CN"/>
        </w:rPr>
        <w:t>说明：资质文件可为复印件，但必须清晰可辨且加盖单位鲜章，否则视为无效。</w:t>
      </w:r>
    </w:p>
    <w:p w14:paraId="3AE2FD61">
      <w:pPr>
        <w:pStyle w:val="12"/>
        <w:numPr>
          <w:ilvl w:val="0"/>
          <w:numId w:val="0"/>
        </w:numPr>
        <w:spacing w:after="0" w:line="560" w:lineRule="exact"/>
        <w:ind w:leftChars="200"/>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eastAsia="zh-CN"/>
        </w:rPr>
        <w:t>四、投标、开标</w:t>
      </w:r>
      <w:r>
        <w:rPr>
          <w:rFonts w:hint="eastAsia" w:ascii="仿宋_GB2312" w:hAnsi="仿宋" w:eastAsia="仿宋_GB2312" w:cs="黑体"/>
          <w:b/>
          <w:bCs/>
          <w:color w:val="000000"/>
          <w:spacing w:val="-10"/>
          <w:sz w:val="28"/>
          <w:szCs w:val="28"/>
          <w:lang w:val="en-US" w:eastAsia="zh-CN"/>
        </w:rPr>
        <w:t>评审</w:t>
      </w:r>
      <w:r>
        <w:rPr>
          <w:rFonts w:hint="eastAsia" w:ascii="仿宋_GB2312" w:hAnsi="仿宋" w:eastAsia="仿宋_GB2312" w:cs="黑体"/>
          <w:b/>
          <w:bCs/>
          <w:color w:val="000000"/>
          <w:spacing w:val="-10"/>
          <w:sz w:val="28"/>
          <w:szCs w:val="28"/>
          <w:lang w:eastAsia="zh-CN"/>
        </w:rPr>
        <w:t>有关说明</w:t>
      </w:r>
    </w:p>
    <w:p w14:paraId="57215789">
      <w:pPr>
        <w:spacing w:line="500" w:lineRule="exact"/>
        <w:ind w:firstLine="520" w:firstLineChars="200"/>
        <w:rPr>
          <w:rFonts w:hint="eastAsia" w:ascii="仿宋" w:hAnsi="仿宋" w:eastAsia="仿宋" w:cs="仿宋"/>
          <w:sz w:val="28"/>
          <w:szCs w:val="28"/>
        </w:rPr>
      </w:pPr>
      <w:r>
        <w:rPr>
          <w:rFonts w:hint="eastAsia" w:ascii="仿宋_GB2312" w:hAnsi="仿宋" w:eastAsia="仿宋_GB2312"/>
          <w:color w:val="000000"/>
          <w:spacing w:val="-10"/>
          <w:sz w:val="28"/>
          <w:szCs w:val="28"/>
        </w:rPr>
        <w:t>（一）</w:t>
      </w:r>
      <w:r>
        <w:rPr>
          <w:rFonts w:hint="eastAsia" w:ascii="仿宋" w:hAnsi="仿宋" w:eastAsia="仿宋" w:cs="仿宋"/>
          <w:sz w:val="28"/>
          <w:szCs w:val="28"/>
        </w:rPr>
        <w:t>采购文件获取方式：本项目询价采购文件在重庆市铜梁区妇幼保健院官网</w:t>
      </w:r>
      <w:r>
        <w:rPr>
          <w:rFonts w:hint="eastAsia" w:ascii="仿宋" w:hAnsi="仿宋" w:eastAsia="仿宋" w:cs="仿宋"/>
          <w:color w:val="333333"/>
          <w:sz w:val="28"/>
          <w:szCs w:val="28"/>
          <w:shd w:val="clear" w:color="auto" w:fill="FFFFFF"/>
          <w:lang w:val="en-US" w:eastAsia="zh-CN"/>
        </w:rPr>
        <w:t>（www.cqtlfy.cn）</w:t>
      </w:r>
      <w:r>
        <w:rPr>
          <w:rFonts w:hint="eastAsia" w:ascii="仿宋" w:hAnsi="仿宋" w:eastAsia="仿宋" w:cs="仿宋"/>
          <w:sz w:val="28"/>
          <w:szCs w:val="28"/>
        </w:rPr>
        <w:t>上免费下载。本项目采购文件以及补遗文件等开标前公布的所有项目资料，无论投标人领取或下载与否，均视为已知晓所有采购内容。</w:t>
      </w:r>
    </w:p>
    <w:p w14:paraId="36D7C4F0">
      <w:pPr>
        <w:pStyle w:val="12"/>
        <w:spacing w:after="0" w:line="560" w:lineRule="exact"/>
        <w:ind w:left="0" w:leftChars="0" w:firstLine="560" w:firstLineChars="200"/>
        <w:rPr>
          <w:rFonts w:hint="eastAsia" w:ascii="仿宋_GB2312" w:hAnsi="仿宋" w:eastAsia="仿宋_GB2312"/>
          <w:color w:val="000000"/>
          <w:spacing w:val="-1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）本采购公告自公告发布之日起，各投标人应随时关注</w:t>
      </w:r>
      <w:r>
        <w:rPr>
          <w:rFonts w:hint="eastAsia" w:ascii="仿宋" w:hAnsi="仿宋" w:eastAsia="仿宋" w:cs="仿宋"/>
          <w:color w:val="333333"/>
          <w:sz w:val="28"/>
          <w:szCs w:val="28"/>
          <w:shd w:val="clear" w:color="auto" w:fill="FFFFFF"/>
          <w:lang w:val="en-US" w:eastAsia="zh-CN"/>
        </w:rPr>
        <w:t>重庆市铜梁区妇幼保健院网站（www.cqtlfy.cn）</w:t>
      </w:r>
      <w:r>
        <w:rPr>
          <w:rFonts w:hint="eastAsia" w:ascii="仿宋" w:hAnsi="仿宋" w:eastAsia="仿宋" w:cs="仿宋"/>
          <w:sz w:val="28"/>
          <w:szCs w:val="28"/>
        </w:rPr>
        <w:t>上发布的与本项目有关的信息。</w:t>
      </w:r>
    </w:p>
    <w:p w14:paraId="2EF9D43A">
      <w:pPr>
        <w:pStyle w:val="12"/>
        <w:spacing w:after="0" w:line="56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（三）递交投标文件</w:t>
      </w:r>
      <w:r>
        <w:rPr>
          <w:rFonts w:hint="eastAsia" w:ascii="仿宋" w:hAnsi="仿宋" w:eastAsia="仿宋" w:cs="仿宋"/>
          <w:sz w:val="28"/>
          <w:szCs w:val="28"/>
          <w:lang w:val="en-US" w:eastAsia="zh-CN"/>
        </w:rPr>
        <w:t>方式：</w:t>
      </w:r>
      <w:r>
        <w:rPr>
          <w:rFonts w:hint="eastAsia" w:ascii="仿宋" w:hAnsi="仿宋" w:eastAsia="仿宋" w:cs="仿宋"/>
          <w:b w:val="0"/>
          <w:bCs w:val="0"/>
          <w:sz w:val="28"/>
          <w:szCs w:val="28"/>
          <w:lang w:val="en-US" w:eastAsia="zh-CN"/>
        </w:rPr>
        <w:t>现场递交</w:t>
      </w:r>
      <w:r>
        <w:rPr>
          <w:rFonts w:hint="eastAsia" w:ascii="仿宋" w:hAnsi="仿宋" w:eastAsia="仿宋" w:cs="仿宋"/>
          <w:sz w:val="28"/>
          <w:szCs w:val="28"/>
          <w:lang w:val="en-US" w:eastAsia="zh-CN"/>
        </w:rPr>
        <w:t>。</w:t>
      </w:r>
    </w:p>
    <w:p w14:paraId="222372DD">
      <w:pPr>
        <w:pStyle w:val="12"/>
        <w:spacing w:after="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（四）递交投标文件截止</w:t>
      </w:r>
      <w:r>
        <w:rPr>
          <w:rFonts w:hint="eastAsia" w:ascii="仿宋" w:hAnsi="仿宋" w:eastAsia="仿宋" w:cs="仿宋"/>
          <w:color w:val="auto"/>
          <w:sz w:val="28"/>
          <w:szCs w:val="28"/>
        </w:rPr>
        <w:t>时间：</w:t>
      </w:r>
      <w:r>
        <w:rPr>
          <w:rFonts w:hint="eastAsia" w:ascii="仿宋" w:hAnsi="仿宋" w:eastAsia="仿宋" w:cs="仿宋"/>
          <w:b w:val="0"/>
          <w:bCs w:val="0"/>
          <w:color w:val="auto"/>
          <w:sz w:val="28"/>
          <w:szCs w:val="28"/>
        </w:rPr>
        <w:t>202</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18</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15时30分</w:t>
      </w:r>
      <w:r>
        <w:rPr>
          <w:rFonts w:hint="eastAsia" w:ascii="仿宋" w:hAnsi="仿宋" w:eastAsia="仿宋" w:cs="仿宋"/>
          <w:color w:val="auto"/>
          <w:sz w:val="28"/>
          <w:szCs w:val="28"/>
        </w:rPr>
        <w:t>，逾期不予受理。</w:t>
      </w:r>
    </w:p>
    <w:p w14:paraId="0E7BA74D">
      <w:pPr>
        <w:pStyle w:val="12"/>
        <w:spacing w:after="0" w:line="560" w:lineRule="exact"/>
        <w:ind w:left="0" w:leftChars="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）递交投标文件地点</w:t>
      </w:r>
      <w:r>
        <w:rPr>
          <w:rFonts w:hint="eastAsia" w:ascii="仿宋" w:hAnsi="仿宋" w:eastAsia="仿宋" w:cs="仿宋"/>
          <w:color w:val="auto"/>
          <w:sz w:val="28"/>
          <w:szCs w:val="28"/>
          <w:lang w:val="en-US" w:eastAsia="zh-CN"/>
        </w:rPr>
        <w:t>及收件人</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重庆市铜梁区</w:t>
      </w:r>
      <w:r>
        <w:rPr>
          <w:rFonts w:hint="eastAsia" w:ascii="仿宋" w:hAnsi="仿宋" w:eastAsia="仿宋" w:cs="仿宋"/>
          <w:color w:val="auto"/>
          <w:sz w:val="28"/>
          <w:szCs w:val="28"/>
          <w:lang w:val="en-US" w:eastAsia="zh-CN"/>
        </w:rPr>
        <w:t>南城街道白龙大道398号</w:t>
      </w:r>
      <w:r>
        <w:rPr>
          <w:rFonts w:hint="eastAsia" w:ascii="仿宋" w:hAnsi="仿宋" w:eastAsia="仿宋" w:cs="仿宋"/>
          <w:color w:val="auto"/>
          <w:sz w:val="28"/>
          <w:szCs w:val="28"/>
          <w:lang w:eastAsia="zh-CN"/>
        </w:rPr>
        <w:t>妇幼保健院</w:t>
      </w:r>
      <w:r>
        <w:rPr>
          <w:rFonts w:hint="eastAsia" w:ascii="仿宋" w:hAnsi="仿宋" w:eastAsia="仿宋" w:cs="仿宋"/>
          <w:color w:val="auto"/>
          <w:sz w:val="28"/>
          <w:szCs w:val="28"/>
          <w:lang w:val="en-US" w:eastAsia="zh-CN"/>
        </w:rPr>
        <w:t>设备信息科，收件人：李老师，电话</w:t>
      </w:r>
      <w:r>
        <w:rPr>
          <w:rFonts w:hint="eastAsia" w:ascii="仿宋_GB2312" w:eastAsia="仿宋_GB2312"/>
          <w:color w:val="auto"/>
          <w:sz w:val="28"/>
          <w:szCs w:val="28"/>
          <w:lang w:val="en-US" w:eastAsia="zh-CN"/>
        </w:rPr>
        <w:t>023-45676033</w:t>
      </w:r>
      <w:r>
        <w:rPr>
          <w:rFonts w:hint="eastAsia" w:ascii="仿宋" w:hAnsi="仿宋" w:eastAsia="仿宋" w:cs="仿宋"/>
          <w:color w:val="auto"/>
          <w:sz w:val="28"/>
          <w:szCs w:val="28"/>
        </w:rPr>
        <w:t>。</w:t>
      </w:r>
    </w:p>
    <w:p w14:paraId="2B9A8124">
      <w:pPr>
        <w:pStyle w:val="12"/>
        <w:spacing w:after="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）开标</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rPr>
        <w:t>时间：</w:t>
      </w:r>
      <w:r>
        <w:rPr>
          <w:rFonts w:hint="eastAsia" w:ascii="仿宋" w:hAnsi="仿宋" w:eastAsia="仿宋" w:cs="仿宋"/>
          <w:b w:val="0"/>
          <w:bCs w:val="0"/>
          <w:color w:val="auto"/>
          <w:sz w:val="28"/>
          <w:szCs w:val="28"/>
        </w:rPr>
        <w:t>202</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18</w:t>
      </w:r>
      <w:r>
        <w:rPr>
          <w:rFonts w:hint="eastAsia" w:ascii="仿宋" w:hAnsi="仿宋" w:eastAsia="仿宋" w:cs="仿宋"/>
          <w:b w:val="0"/>
          <w:bCs w:val="0"/>
          <w:color w:val="auto"/>
          <w:sz w:val="28"/>
          <w:szCs w:val="28"/>
        </w:rPr>
        <w:t>日</w:t>
      </w:r>
      <w:r>
        <w:rPr>
          <w:rFonts w:hint="eastAsia" w:ascii="仿宋" w:hAnsi="仿宋" w:eastAsia="仿宋" w:cs="仿宋"/>
          <w:color w:val="auto"/>
          <w:sz w:val="28"/>
          <w:szCs w:val="28"/>
          <w:lang w:val="en-US" w:eastAsia="zh-CN"/>
        </w:rPr>
        <w:t>15时30分</w:t>
      </w:r>
      <w:r>
        <w:rPr>
          <w:rFonts w:hint="eastAsia" w:ascii="仿宋" w:hAnsi="仿宋" w:eastAsia="仿宋" w:cs="仿宋"/>
          <w:color w:val="auto"/>
          <w:sz w:val="28"/>
          <w:szCs w:val="28"/>
        </w:rPr>
        <w:t>。</w:t>
      </w:r>
    </w:p>
    <w:p w14:paraId="1275747F">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w:t>
      </w:r>
      <w:r>
        <w:rPr>
          <w:rFonts w:hint="eastAsia" w:ascii="仿宋_GB2312" w:hAnsi="仿宋" w:eastAsia="仿宋_GB2312"/>
          <w:color w:val="000000"/>
          <w:spacing w:val="-10"/>
          <w:sz w:val="28"/>
          <w:szCs w:val="28"/>
          <w:lang w:val="en-US" w:eastAsia="zh-CN"/>
        </w:rPr>
        <w:t>七</w:t>
      </w:r>
      <w:r>
        <w:rPr>
          <w:rFonts w:hint="eastAsia" w:ascii="仿宋_GB2312" w:hAnsi="仿宋" w:eastAsia="仿宋_GB2312"/>
          <w:color w:val="000000"/>
          <w:spacing w:val="-10"/>
          <w:sz w:val="28"/>
          <w:szCs w:val="28"/>
        </w:rPr>
        <w:t>）开标</w:t>
      </w:r>
      <w:r>
        <w:rPr>
          <w:rFonts w:hint="eastAsia" w:ascii="仿宋_GB2312" w:hAnsi="仿宋" w:eastAsia="仿宋_GB2312"/>
          <w:color w:val="000000"/>
          <w:spacing w:val="-10"/>
          <w:sz w:val="28"/>
          <w:szCs w:val="28"/>
          <w:lang w:val="en-US" w:eastAsia="zh-CN"/>
        </w:rPr>
        <w:t>评审</w:t>
      </w:r>
      <w:r>
        <w:rPr>
          <w:rFonts w:hint="eastAsia" w:ascii="仿宋_GB2312" w:hAnsi="仿宋" w:eastAsia="仿宋_GB2312"/>
          <w:color w:val="000000"/>
          <w:spacing w:val="-10"/>
          <w:sz w:val="28"/>
          <w:szCs w:val="28"/>
        </w:rPr>
        <w:t>地点：</w:t>
      </w:r>
      <w:r>
        <w:rPr>
          <w:rFonts w:hint="eastAsia" w:ascii="仿宋_GB2312" w:hAnsi="仿宋" w:eastAsia="仿宋_GB2312"/>
          <w:color w:val="000000"/>
          <w:spacing w:val="-10"/>
          <w:sz w:val="28"/>
          <w:szCs w:val="28"/>
          <w:lang w:eastAsia="zh-CN"/>
        </w:rPr>
        <w:t>重庆市铜梁区妇幼保健院</w:t>
      </w:r>
      <w:r>
        <w:rPr>
          <w:rFonts w:hint="eastAsia" w:ascii="仿宋_GB2312" w:hAnsi="仿宋" w:eastAsia="仿宋_GB2312"/>
          <w:color w:val="000000"/>
          <w:spacing w:val="-10"/>
          <w:sz w:val="28"/>
          <w:szCs w:val="28"/>
          <w:lang w:val="en-US" w:eastAsia="zh-CN"/>
        </w:rPr>
        <w:t>十四楼</w:t>
      </w:r>
      <w:r>
        <w:rPr>
          <w:rFonts w:hint="eastAsia" w:ascii="仿宋_GB2312" w:hAnsi="仿宋" w:eastAsia="仿宋_GB2312"/>
          <w:color w:val="000000"/>
          <w:spacing w:val="-10"/>
          <w:sz w:val="28"/>
          <w:szCs w:val="28"/>
          <w:lang w:eastAsia="zh-CN"/>
        </w:rPr>
        <w:t>会议室</w:t>
      </w:r>
      <w:r>
        <w:rPr>
          <w:rFonts w:hint="eastAsia" w:ascii="仿宋_GB2312" w:hAnsi="仿宋" w:eastAsia="仿宋_GB2312"/>
          <w:color w:val="000000"/>
          <w:spacing w:val="-10"/>
          <w:sz w:val="28"/>
          <w:szCs w:val="28"/>
        </w:rPr>
        <w:t>。</w:t>
      </w:r>
    </w:p>
    <w:p w14:paraId="707AE6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val="en-US" w:eastAsia="zh-CN"/>
        </w:rPr>
        <w:t>五</w:t>
      </w:r>
      <w:r>
        <w:rPr>
          <w:rFonts w:hint="eastAsia" w:ascii="仿宋_GB2312" w:hAnsi="仿宋" w:eastAsia="仿宋_GB2312" w:cs="黑体"/>
          <w:b/>
          <w:bCs/>
          <w:color w:val="000000"/>
          <w:spacing w:val="-10"/>
          <w:sz w:val="28"/>
          <w:szCs w:val="28"/>
          <w:lang w:eastAsia="zh-CN"/>
        </w:rPr>
        <w:t>、投标有关规定</w:t>
      </w:r>
      <w:bookmarkStart w:id="42" w:name="_GoBack"/>
      <w:bookmarkEnd w:id="42"/>
    </w:p>
    <w:p w14:paraId="13E012AC">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（一）单位负责人为同一人或者存在直接控股、管理关系的不同投标人，不得参加同一合同项（分包）下的政府采购活动。</w:t>
      </w:r>
    </w:p>
    <w:p w14:paraId="373B4275">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（二）为采购项目提供整体设计、规范编制或者项目管理、监理、检测等服务的投标人，不得再参加该采购项目的其他采购活动。</w:t>
      </w:r>
    </w:p>
    <w:p w14:paraId="42811D7C">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（三）本项目若有补遗文件一律在</w:t>
      </w:r>
      <w:r>
        <w:rPr>
          <w:rFonts w:hint="eastAsia" w:ascii="仿宋_GB2312" w:hAnsi="仿宋" w:eastAsia="仿宋_GB2312"/>
          <w:color w:val="000000"/>
          <w:spacing w:val="-10"/>
          <w:sz w:val="28"/>
          <w:szCs w:val="28"/>
          <w:lang w:eastAsia="zh-CN"/>
        </w:rPr>
        <w:t>重庆市铜梁区妇幼保健院网</w:t>
      </w:r>
      <w:r>
        <w:rPr>
          <w:rFonts w:hint="eastAsia" w:ascii="仿宋_GB2312" w:hAnsi="仿宋" w:eastAsia="仿宋_GB2312"/>
          <w:color w:val="000000"/>
          <w:spacing w:val="-10"/>
          <w:sz w:val="28"/>
          <w:szCs w:val="28"/>
          <w:lang w:val="en-US" w:eastAsia="zh-CN"/>
        </w:rPr>
        <w:t>站</w:t>
      </w:r>
      <w:r>
        <w:rPr>
          <w:rFonts w:hint="eastAsia" w:ascii="仿宋_GB2312" w:hAnsi="仿宋" w:eastAsia="仿宋_GB2312"/>
          <w:color w:val="000000"/>
          <w:spacing w:val="-10"/>
          <w:sz w:val="28"/>
          <w:szCs w:val="28"/>
        </w:rPr>
        <w:t>上发布，请各投标人注意下载；无论投标人下载与否，均视同投标人已知晓本项目补遗文件的内容。</w:t>
      </w:r>
    </w:p>
    <w:p w14:paraId="6DF3A5DB">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（四）超过投标</w:t>
      </w:r>
      <w:r>
        <w:rPr>
          <w:rFonts w:hint="eastAsia" w:ascii="仿宋_GB2312" w:hAnsi="仿宋" w:eastAsia="仿宋_GB2312"/>
          <w:color w:val="000000"/>
          <w:spacing w:val="-10"/>
          <w:sz w:val="28"/>
          <w:szCs w:val="28"/>
          <w:lang w:val="en-US" w:eastAsia="zh-CN"/>
        </w:rPr>
        <w:t>文件递交</w:t>
      </w:r>
      <w:r>
        <w:rPr>
          <w:rFonts w:hint="eastAsia" w:ascii="仿宋_GB2312" w:hAnsi="仿宋" w:eastAsia="仿宋_GB2312"/>
          <w:color w:val="000000"/>
          <w:spacing w:val="-10"/>
          <w:sz w:val="28"/>
          <w:szCs w:val="28"/>
        </w:rPr>
        <w:t>截止时间递交的投标文件，恕不接收。</w:t>
      </w:r>
    </w:p>
    <w:p w14:paraId="08CE3986">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（五）投标费用：无论投标结果如何，投标人参与本项目投标的所有费用均应由投标人自行承担。</w:t>
      </w:r>
    </w:p>
    <w:p w14:paraId="7C46D2DF">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（六））本项目不接受联合体参与投标。</w:t>
      </w:r>
    </w:p>
    <w:p w14:paraId="36EBD1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val="en-US" w:eastAsia="zh-CN"/>
        </w:rPr>
        <w:t>六</w:t>
      </w:r>
      <w:r>
        <w:rPr>
          <w:rFonts w:hint="eastAsia" w:ascii="仿宋_GB2312" w:hAnsi="仿宋" w:eastAsia="仿宋_GB2312" w:cs="黑体"/>
          <w:b/>
          <w:bCs/>
          <w:color w:val="000000"/>
          <w:spacing w:val="-10"/>
          <w:sz w:val="28"/>
          <w:szCs w:val="28"/>
          <w:lang w:eastAsia="zh-CN"/>
        </w:rPr>
        <w:t>、项目联系人及电话</w:t>
      </w:r>
    </w:p>
    <w:p w14:paraId="647F93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000000"/>
          <w:sz w:val="28"/>
          <w:szCs w:val="28"/>
        </w:rPr>
        <w:t>采购人：</w:t>
      </w:r>
      <w:r>
        <w:rPr>
          <w:rFonts w:hint="eastAsia" w:ascii="仿宋_GB2312" w:eastAsia="仿宋_GB2312"/>
          <w:color w:val="auto"/>
          <w:sz w:val="28"/>
          <w:szCs w:val="28"/>
          <w:lang w:eastAsia="zh-CN"/>
        </w:rPr>
        <w:t>重庆市铜梁区妇幼保健院</w:t>
      </w:r>
    </w:p>
    <w:p w14:paraId="282435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default" w:ascii="仿宋_GB2312" w:eastAsia="仿宋_GB2312"/>
          <w:color w:val="auto"/>
          <w:sz w:val="28"/>
          <w:szCs w:val="28"/>
          <w:highlight w:val="yellow"/>
          <w:lang w:val="en-US" w:eastAsia="zh-CN"/>
        </w:rPr>
      </w:pPr>
      <w:r>
        <w:rPr>
          <w:rFonts w:hint="eastAsia" w:ascii="仿宋_GB2312" w:eastAsia="仿宋_GB2312"/>
          <w:color w:val="auto"/>
          <w:sz w:val="28"/>
          <w:szCs w:val="28"/>
        </w:rPr>
        <w:t>联系人</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李</w:t>
      </w:r>
      <w:r>
        <w:rPr>
          <w:rFonts w:hint="eastAsia" w:ascii="仿宋_GB2312" w:eastAsia="仿宋_GB2312"/>
          <w:color w:val="auto"/>
          <w:sz w:val="28"/>
          <w:szCs w:val="28"/>
          <w:highlight w:val="none"/>
          <w:lang w:val="en-US" w:eastAsia="zh-CN"/>
        </w:rPr>
        <w:t>老师</w:t>
      </w:r>
    </w:p>
    <w:p w14:paraId="4D3296DD">
      <w:pPr>
        <w:pStyle w:val="12"/>
        <w:spacing w:after="0" w:line="560" w:lineRule="exact"/>
        <w:ind w:left="0" w:leftChars="0"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rPr>
        <w:t>电  话：</w:t>
      </w:r>
      <w:r>
        <w:rPr>
          <w:rFonts w:hint="eastAsia" w:ascii="仿宋_GB2312" w:eastAsia="仿宋_GB2312"/>
          <w:color w:val="auto"/>
          <w:sz w:val="28"/>
          <w:szCs w:val="28"/>
          <w:lang w:val="en-US" w:eastAsia="zh-CN"/>
        </w:rPr>
        <w:t>023-45676033</w:t>
      </w:r>
    </w:p>
    <w:p w14:paraId="768177EA">
      <w:pPr>
        <w:pStyle w:val="12"/>
        <w:spacing w:after="0" w:line="560" w:lineRule="exact"/>
        <w:ind w:left="0" w:leftChars="0" w:firstLine="560" w:firstLineChars="200"/>
        <w:rPr>
          <w:rFonts w:hint="eastAsia" w:ascii="仿宋_GB2312" w:hAnsi="仿宋" w:eastAsia="仿宋_GB2312"/>
          <w:color w:val="000000"/>
          <w:spacing w:val="-10"/>
          <w:sz w:val="28"/>
          <w:szCs w:val="28"/>
          <w:lang w:val="en-US" w:eastAsia="zh-CN"/>
        </w:rPr>
      </w:pPr>
      <w:r>
        <w:rPr>
          <w:rFonts w:hint="eastAsia" w:ascii="仿宋_GB2312" w:eastAsia="仿宋_GB2312"/>
          <w:color w:val="000000"/>
          <w:sz w:val="28"/>
          <w:szCs w:val="28"/>
        </w:rPr>
        <w:t>地  址：</w:t>
      </w:r>
      <w:r>
        <w:rPr>
          <w:rFonts w:hint="eastAsia" w:ascii="仿宋_GB2312" w:hAnsi="仿宋" w:eastAsia="仿宋_GB2312"/>
          <w:color w:val="000000"/>
          <w:spacing w:val="-10"/>
          <w:sz w:val="28"/>
          <w:szCs w:val="28"/>
          <w:lang w:val="en-US" w:eastAsia="zh-CN"/>
        </w:rPr>
        <w:t>重庆市铜梁区南城街道白龙大道398号</w:t>
      </w:r>
    </w:p>
    <w:p w14:paraId="03E157A2">
      <w:pPr>
        <w:bidi w:val="0"/>
        <w:rPr>
          <w:rFonts w:hint="default"/>
          <w:lang w:val="en-US" w:eastAsia="zh-CN"/>
        </w:rPr>
      </w:pPr>
    </w:p>
    <w:p w14:paraId="31B3F26B">
      <w:pPr>
        <w:bidi w:val="0"/>
        <w:rPr>
          <w:rFonts w:hint="default"/>
          <w:lang w:val="en-US" w:eastAsia="zh-CN"/>
        </w:rPr>
      </w:pPr>
    </w:p>
    <w:p w14:paraId="108D3DF4">
      <w:pPr>
        <w:bidi w:val="0"/>
        <w:rPr>
          <w:rFonts w:hint="default"/>
          <w:lang w:val="en-US" w:eastAsia="zh-CN"/>
        </w:rPr>
      </w:pPr>
    </w:p>
    <w:p w14:paraId="7203353F">
      <w:pPr>
        <w:bidi w:val="0"/>
        <w:rPr>
          <w:rFonts w:hint="default"/>
          <w:lang w:val="en-US" w:eastAsia="zh-CN"/>
        </w:rPr>
      </w:pPr>
    </w:p>
    <w:p w14:paraId="5B67D876">
      <w:pPr>
        <w:bidi w:val="0"/>
        <w:rPr>
          <w:rFonts w:hint="default"/>
          <w:lang w:val="en-US" w:eastAsia="zh-CN"/>
        </w:rPr>
      </w:pPr>
    </w:p>
    <w:p w14:paraId="275063AD">
      <w:pPr>
        <w:bidi w:val="0"/>
        <w:rPr>
          <w:rFonts w:hint="default"/>
          <w:lang w:val="en-US" w:eastAsia="zh-CN"/>
        </w:rPr>
      </w:pPr>
    </w:p>
    <w:p w14:paraId="246DC975">
      <w:pPr>
        <w:bidi w:val="0"/>
        <w:rPr>
          <w:rFonts w:hint="default"/>
          <w:lang w:val="en-US" w:eastAsia="zh-CN"/>
        </w:rPr>
      </w:pPr>
    </w:p>
    <w:p w14:paraId="77D04E0D">
      <w:pPr>
        <w:bidi w:val="0"/>
        <w:rPr>
          <w:rFonts w:hint="default"/>
          <w:lang w:val="en-US" w:eastAsia="zh-CN"/>
        </w:rPr>
      </w:pPr>
    </w:p>
    <w:p w14:paraId="6281B7AB">
      <w:pPr>
        <w:bidi w:val="0"/>
        <w:rPr>
          <w:rFonts w:hint="default"/>
          <w:lang w:val="en-US" w:eastAsia="zh-CN"/>
        </w:rPr>
      </w:pPr>
    </w:p>
    <w:p w14:paraId="1937643E">
      <w:pPr>
        <w:bidi w:val="0"/>
        <w:rPr>
          <w:rFonts w:hint="default"/>
          <w:lang w:val="en-US" w:eastAsia="zh-CN"/>
        </w:rPr>
      </w:pPr>
    </w:p>
    <w:p w14:paraId="1F382EC5">
      <w:pPr>
        <w:bidi w:val="0"/>
        <w:rPr>
          <w:rFonts w:hint="default"/>
          <w:lang w:val="en-US" w:eastAsia="zh-CN"/>
        </w:rPr>
      </w:pPr>
    </w:p>
    <w:p w14:paraId="567FF2FA">
      <w:pPr>
        <w:bidi w:val="0"/>
        <w:jc w:val="center"/>
        <w:rPr>
          <w:rFonts w:hint="default"/>
          <w:lang w:val="en-US" w:eastAsia="zh-CN"/>
        </w:rPr>
      </w:pPr>
    </w:p>
    <w:p w14:paraId="2DA26AA2">
      <w:pPr>
        <w:pageBreakBefore/>
        <w:jc w:val="center"/>
        <w:rPr>
          <w:rFonts w:hint="eastAsia" w:ascii="仿宋_GB2312" w:eastAsia="仿宋_GB2312"/>
          <w:color w:val="auto"/>
          <w:sz w:val="28"/>
          <w:szCs w:val="28"/>
          <w:lang w:val="en-US" w:eastAsia="zh-CN"/>
        </w:rPr>
      </w:pPr>
      <w:r>
        <w:rPr>
          <w:rFonts w:hint="eastAsia" w:ascii="仿宋_GB2312" w:hAnsi="华文中宋" w:eastAsia="仿宋_GB2312" w:cs="华文中宋"/>
          <w:b/>
          <w:bCs/>
          <w:color w:val="auto"/>
          <w:sz w:val="44"/>
          <w:szCs w:val="44"/>
        </w:rPr>
        <w:t>第二篇</w:t>
      </w:r>
      <w:r>
        <w:rPr>
          <w:rFonts w:hint="eastAsia" w:ascii="仿宋_GB2312" w:hAnsi="华文中宋" w:eastAsia="仿宋_GB2312" w:cs="华文中宋"/>
          <w:b/>
          <w:bCs/>
          <w:color w:val="auto"/>
          <w:sz w:val="44"/>
          <w:szCs w:val="44"/>
          <w:lang w:val="en-US" w:eastAsia="zh-CN"/>
        </w:rPr>
        <w:t xml:space="preserve"> </w:t>
      </w:r>
      <w:r>
        <w:rPr>
          <w:rFonts w:hint="eastAsia" w:ascii="仿宋_GB2312" w:hAnsi="华文中宋" w:eastAsia="仿宋_GB2312" w:cs="华文中宋"/>
          <w:b/>
          <w:bCs/>
          <w:color w:val="auto"/>
          <w:sz w:val="44"/>
          <w:szCs w:val="44"/>
        </w:rPr>
        <w:t>采购项目技术</w:t>
      </w:r>
      <w:r>
        <w:rPr>
          <w:rFonts w:hint="eastAsia" w:ascii="仿宋_GB2312" w:hAnsi="华文中宋" w:eastAsia="仿宋_GB2312" w:cs="华文中宋"/>
          <w:b/>
          <w:bCs/>
          <w:color w:val="auto"/>
          <w:sz w:val="44"/>
          <w:szCs w:val="44"/>
          <w:lang w:val="en-US" w:eastAsia="zh-CN"/>
        </w:rPr>
        <w:t>服务</w:t>
      </w:r>
      <w:r>
        <w:rPr>
          <w:rFonts w:hint="eastAsia" w:ascii="仿宋_GB2312" w:hAnsi="华文中宋" w:eastAsia="仿宋_GB2312" w:cs="华文中宋"/>
          <w:b/>
          <w:bCs/>
          <w:color w:val="auto"/>
          <w:sz w:val="44"/>
          <w:szCs w:val="44"/>
          <w:lang w:eastAsia="zh-CN"/>
        </w:rPr>
        <w:t>要求</w:t>
      </w:r>
    </w:p>
    <w:p w14:paraId="6C9323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Times New Roman" w:eastAsia="仿宋_GB2312" w:cs="Times New Roman"/>
          <w:b/>
          <w:bCs/>
          <w:color w:val="FF0000"/>
          <w:kern w:val="2"/>
          <w:sz w:val="28"/>
          <w:szCs w:val="28"/>
          <w:lang w:val="en-US" w:eastAsia="zh-CN" w:bidi="ar-SA"/>
        </w:rPr>
      </w:pPr>
    </w:p>
    <w:p w14:paraId="5C617F71">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一、采购清单</w:t>
      </w:r>
    </w:p>
    <w:tbl>
      <w:tblPr>
        <w:tblStyle w:val="19"/>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829"/>
        <w:gridCol w:w="840"/>
        <w:gridCol w:w="825"/>
        <w:gridCol w:w="2460"/>
      </w:tblGrid>
      <w:tr w14:paraId="64AD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8" w:type="dxa"/>
            <w:vAlign w:val="center"/>
          </w:tcPr>
          <w:p w14:paraId="7FDA0D1C">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3829" w:type="dxa"/>
            <w:vAlign w:val="center"/>
          </w:tcPr>
          <w:p w14:paraId="07DEAC4E">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货物名称（类别）</w:t>
            </w:r>
          </w:p>
        </w:tc>
        <w:tc>
          <w:tcPr>
            <w:tcW w:w="840" w:type="dxa"/>
            <w:vAlign w:val="center"/>
          </w:tcPr>
          <w:p w14:paraId="3F90F21B">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数量</w:t>
            </w:r>
          </w:p>
        </w:tc>
        <w:tc>
          <w:tcPr>
            <w:tcW w:w="825" w:type="dxa"/>
            <w:vAlign w:val="center"/>
          </w:tcPr>
          <w:p w14:paraId="14234FE1">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单位</w:t>
            </w:r>
          </w:p>
        </w:tc>
        <w:tc>
          <w:tcPr>
            <w:tcW w:w="2460" w:type="dxa"/>
            <w:vAlign w:val="center"/>
          </w:tcPr>
          <w:p w14:paraId="4AFDB493">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限价（万元）</w:t>
            </w:r>
          </w:p>
        </w:tc>
      </w:tr>
      <w:tr w14:paraId="6D2C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8" w:type="dxa"/>
            <w:vAlign w:val="center"/>
          </w:tcPr>
          <w:p w14:paraId="5E208B39">
            <w:pPr>
              <w:pStyle w:val="8"/>
              <w:spacing w:line="360" w:lineRule="auto"/>
              <w:ind w:left="0"/>
              <w:jc w:val="center"/>
              <w:outlineLvl w:val="0"/>
              <w:rPr>
                <w:rFonts w:hint="eastAsia" w:ascii="仿宋_GB2312" w:hAnsi="仿宋" w:eastAsia="仿宋_GB2312" w:cs="Times New Roman"/>
                <w:color w:val="000000"/>
                <w:spacing w:val="-10"/>
                <w:kern w:val="2"/>
                <w:sz w:val="28"/>
                <w:szCs w:val="28"/>
                <w:lang w:val="en-US" w:eastAsia="zh-CN" w:bidi="ar-SA"/>
              </w:rPr>
            </w:pPr>
            <w:r>
              <w:rPr>
                <w:rFonts w:hint="eastAsia" w:ascii="仿宋_GB2312" w:hAnsi="仿宋" w:eastAsia="仿宋_GB2312" w:cs="Times New Roman"/>
                <w:color w:val="000000"/>
                <w:spacing w:val="-10"/>
                <w:kern w:val="2"/>
                <w:sz w:val="28"/>
                <w:szCs w:val="28"/>
                <w:lang w:val="en-US" w:eastAsia="zh-CN" w:bidi="ar-SA"/>
              </w:rPr>
              <w:t>1</w:t>
            </w:r>
          </w:p>
        </w:tc>
        <w:tc>
          <w:tcPr>
            <w:tcW w:w="3829" w:type="dxa"/>
            <w:vAlign w:val="center"/>
          </w:tcPr>
          <w:p w14:paraId="078A8EB3">
            <w:pPr>
              <w:pStyle w:val="8"/>
              <w:spacing w:line="360" w:lineRule="auto"/>
              <w:ind w:left="0"/>
              <w:jc w:val="center"/>
              <w:outlineLvl w:val="0"/>
              <w:rPr>
                <w:rFonts w:hint="eastAsia" w:ascii="仿宋_GB2312" w:hAnsi="仿宋" w:eastAsia="仿宋_GB2312" w:cs="Times New Roman"/>
                <w:color w:val="000000"/>
                <w:spacing w:val="-10"/>
                <w:kern w:val="2"/>
                <w:sz w:val="28"/>
                <w:szCs w:val="28"/>
                <w:lang w:val="en-US" w:eastAsia="zh-CN" w:bidi="ar-SA"/>
              </w:rPr>
            </w:pPr>
            <w:r>
              <w:rPr>
                <w:rFonts w:hint="eastAsia" w:ascii="仿宋_GB2312" w:hAnsi="仿宋" w:eastAsia="仿宋_GB2312" w:cs="Times New Roman"/>
                <w:strike w:val="0"/>
                <w:dstrike w:val="0"/>
                <w:color w:val="000000"/>
                <w:spacing w:val="-10"/>
                <w:kern w:val="2"/>
                <w:sz w:val="28"/>
                <w:szCs w:val="28"/>
                <w:lang w:val="en-US" w:eastAsia="zh-CN" w:bidi="ar-SA"/>
              </w:rPr>
              <w:t>洗板机（第二次）</w:t>
            </w:r>
            <w:r>
              <w:rPr>
                <w:rFonts w:hint="eastAsia" w:ascii="仿宋_GB2312" w:hAnsi="仿宋" w:eastAsia="仿宋_GB2312" w:cs="Times New Roman"/>
                <w:color w:val="000000"/>
                <w:spacing w:val="-10"/>
                <w:kern w:val="2"/>
                <w:sz w:val="28"/>
                <w:szCs w:val="28"/>
                <w:lang w:val="en-US" w:eastAsia="zh-CN" w:bidi="ar-SA"/>
              </w:rPr>
              <w:t>采购</w:t>
            </w:r>
          </w:p>
        </w:tc>
        <w:tc>
          <w:tcPr>
            <w:tcW w:w="840" w:type="dxa"/>
            <w:vAlign w:val="center"/>
          </w:tcPr>
          <w:p w14:paraId="331AAB10">
            <w:pPr>
              <w:pStyle w:val="8"/>
              <w:spacing w:line="360" w:lineRule="auto"/>
              <w:ind w:left="0"/>
              <w:jc w:val="center"/>
              <w:outlineLvl w:val="0"/>
              <w:rPr>
                <w:rFonts w:hint="eastAsia"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1</w:t>
            </w:r>
          </w:p>
        </w:tc>
        <w:tc>
          <w:tcPr>
            <w:tcW w:w="825" w:type="dxa"/>
            <w:vAlign w:val="center"/>
          </w:tcPr>
          <w:p w14:paraId="407F680C">
            <w:pPr>
              <w:pStyle w:val="8"/>
              <w:spacing w:line="360" w:lineRule="auto"/>
              <w:ind w:left="0"/>
              <w:jc w:val="center"/>
              <w:outlineLvl w:val="0"/>
              <w:rPr>
                <w:rFonts w:hint="eastAsia"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台</w:t>
            </w:r>
          </w:p>
        </w:tc>
        <w:tc>
          <w:tcPr>
            <w:tcW w:w="2460" w:type="dxa"/>
            <w:vAlign w:val="center"/>
          </w:tcPr>
          <w:p w14:paraId="1F3785F5">
            <w:pPr>
              <w:pStyle w:val="8"/>
              <w:spacing w:line="360" w:lineRule="auto"/>
              <w:ind w:left="0"/>
              <w:jc w:val="center"/>
              <w:outlineLvl w:val="0"/>
              <w:rPr>
                <w:rFonts w:hint="default" w:ascii="仿宋_GB2312" w:hAnsi="仿宋" w:eastAsia="仿宋_GB2312" w:cs="Times New Roman"/>
                <w:color w:val="F79646" w:themeColor="accent6"/>
                <w:spacing w:val="-10"/>
                <w:kern w:val="2"/>
                <w:sz w:val="28"/>
                <w:szCs w:val="28"/>
                <w:lang w:val="en-US" w:eastAsia="zh-CN" w:bidi="ar-SA"/>
                <w14:textFill>
                  <w14:solidFill>
                    <w14:schemeClr w14:val="accent6"/>
                  </w14:solidFill>
                </w14:textFill>
              </w:rPr>
            </w:pPr>
            <w:r>
              <w:rPr>
                <w:rFonts w:hint="eastAsia" w:ascii="仿宋_GB2312" w:hAnsi="仿宋" w:eastAsia="仿宋_GB2312" w:cs="Times New Roman"/>
                <w:color w:val="auto"/>
                <w:spacing w:val="-10"/>
                <w:kern w:val="2"/>
                <w:sz w:val="28"/>
                <w:szCs w:val="28"/>
                <w:lang w:val="en-US" w:eastAsia="zh-CN" w:bidi="ar-SA"/>
              </w:rPr>
              <w:t>4.45</w:t>
            </w:r>
          </w:p>
        </w:tc>
      </w:tr>
    </w:tbl>
    <w:p w14:paraId="352553DF">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二</w:t>
      </w: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color w:val="auto"/>
          <w:kern w:val="2"/>
          <w:sz w:val="28"/>
          <w:szCs w:val="28"/>
          <w:lang w:val="en-US" w:eastAsia="zh-CN" w:bidi="ar-SA"/>
        </w:rPr>
        <w:t>技术要求</w:t>
      </w:r>
    </w:p>
    <w:p w14:paraId="44FB9FF9">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color w:val="auto"/>
          <w:kern w:val="2"/>
          <w:sz w:val="28"/>
          <w:szCs w:val="28"/>
          <w:lang w:val="en-US" w:eastAsia="zh-CN" w:bidi="ar-SA"/>
        </w:rPr>
        <w:t>一</w:t>
      </w: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strike w:val="0"/>
          <w:dstrike w:val="0"/>
          <w:color w:val="auto"/>
          <w:kern w:val="2"/>
          <w:sz w:val="28"/>
          <w:szCs w:val="28"/>
          <w:lang w:val="en-US" w:eastAsia="zh-CN" w:bidi="ar-SA"/>
        </w:rPr>
        <w:t>洗板机（第二次）</w:t>
      </w:r>
      <w:r>
        <w:rPr>
          <w:rFonts w:hint="eastAsia" w:ascii="仿宋_GB2312" w:eastAsia="仿宋_GB2312" w:cs="Times New Roman"/>
          <w:b/>
          <w:bCs/>
          <w:color w:val="auto"/>
          <w:kern w:val="2"/>
          <w:sz w:val="28"/>
          <w:szCs w:val="28"/>
          <w:lang w:val="en-US" w:eastAsia="zh-CN" w:bidi="ar-SA"/>
        </w:rPr>
        <w:t>采购功能</w:t>
      </w:r>
      <w:r>
        <w:rPr>
          <w:rFonts w:hint="eastAsia" w:ascii="仿宋_GB2312" w:hAnsi="Times New Roman" w:eastAsia="仿宋_GB2312" w:cs="Times New Roman"/>
          <w:b/>
          <w:bCs/>
          <w:color w:val="auto"/>
          <w:kern w:val="2"/>
          <w:sz w:val="28"/>
          <w:szCs w:val="28"/>
          <w:lang w:val="en-US" w:eastAsia="zh-CN" w:bidi="ar-SA"/>
        </w:rPr>
        <w:t>要求</w:t>
      </w:r>
      <w:r>
        <w:rPr>
          <w:rFonts w:hint="eastAsia" w:ascii="仿宋_GB2312" w:eastAsia="仿宋_GB2312" w:cs="Times New Roman"/>
          <w:b/>
          <w:bCs/>
          <w:color w:val="auto"/>
          <w:kern w:val="2"/>
          <w:sz w:val="28"/>
          <w:szCs w:val="28"/>
          <w:lang w:val="en-US" w:eastAsia="zh-CN" w:bidi="ar-SA"/>
        </w:rPr>
        <w:t>:</w:t>
      </w:r>
    </w:p>
    <w:p w14:paraId="2A69E14C">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1.由微电脑控制，能快速高效完成各种规格微孔板（48孔和96孔）的清洗工作；</w:t>
      </w:r>
    </w:p>
    <w:p w14:paraId="03741A6C">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2.清洗头96针设计，可同时对96孔进行清洗，又能控制对各条选择清洗；</w:t>
      </w:r>
    </w:p>
    <w:p w14:paraId="452E50F4">
      <w:pPr>
        <w:keepNext w:val="0"/>
        <w:keepLines w:val="0"/>
        <w:pageBreakBefore w:val="0"/>
        <w:widowControl/>
        <w:kinsoku/>
        <w:wordWrap/>
        <w:overflowPunct/>
        <w:topLinePunct w:val="0"/>
        <w:autoSpaceDE/>
        <w:autoSpaceDN/>
        <w:bidi w:val="0"/>
        <w:adjustRightInd w:val="0"/>
        <w:snapToGrid w:val="0"/>
        <w:spacing w:line="480" w:lineRule="exact"/>
        <w:ind w:firstLine="280" w:firstLineChars="1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 xml:space="preserve">※3.微孔板上各条的孔数不足8个或12个不必补孔； </w:t>
      </w:r>
    </w:p>
    <w:p w14:paraId="3BD28B30">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4.双板托盘可同时放置两块微孔板，即可单板清洗又能双板或多板交替清洗；</w:t>
      </w:r>
    </w:p>
    <w:p w14:paraId="6D82CE88">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 xml:space="preserve">    5.开关机时液路自动蒸馏水或专用清洁液保养保证液路的畅通；</w:t>
      </w:r>
    </w:p>
    <w:p w14:paraId="544EBA7B">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6.具备浸泡、震荡和底部冲洗功能，浸泡时间和震荡节律可设置，满足特殊的清洗要求；</w:t>
      </w:r>
    </w:p>
    <w:p w14:paraId="08CCE643">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7.具有暂停和终止功能，按暂停键或返回键可在洗板过程中暂停或终止操作；</w:t>
      </w:r>
    </w:p>
    <w:p w14:paraId="006FA89B">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8.可拆卸双板托盘底面斜面设计，漏液自动抽取，可消毒免保养；</w:t>
      </w:r>
    </w:p>
    <w:p w14:paraId="24A1ED0B">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9.微孔板卡板位悬空设计，避免微孔板底面污染；</w:t>
      </w:r>
    </w:p>
    <w:p w14:paraId="338346BB">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10.洗液过滤器有效过滤功能和管道冲洗功能可排除絮状沉淀和结晶影响；</w:t>
      </w:r>
    </w:p>
    <w:p w14:paraId="3AE55C99">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11.三种洗液可供选择，可由程序设置自动切换或由手工切换；</w:t>
      </w:r>
    </w:p>
    <w:p w14:paraId="347F9BE8">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12.有堵孔排查程序，废液满自动报警功能；</w:t>
      </w:r>
    </w:p>
    <w:p w14:paraId="709D7EAF">
      <w:pPr>
        <w:keepNext w:val="0"/>
        <w:keepLines w:val="0"/>
        <w:pageBreakBefore w:val="0"/>
        <w:widowControl/>
        <w:kinsoku/>
        <w:wordWrap/>
        <w:overflowPunct/>
        <w:topLinePunct w:val="0"/>
        <w:autoSpaceDE/>
        <w:autoSpaceDN/>
        <w:bidi w:val="0"/>
        <w:adjustRightInd w:val="0"/>
        <w:snapToGrid w:val="0"/>
        <w:spacing w:line="480" w:lineRule="exact"/>
        <w:ind w:firstLine="280" w:firstLineChars="1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 xml:space="preserve">※13.清洗头位置调节六种（水平、左边、中间、右边、触底、板距），微孔板形参数显示精确到0.1 mm，适用国内外各种大小不同的微孔板；  </w:t>
      </w:r>
    </w:p>
    <w:p w14:paraId="71FDA81E">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bCs/>
          <w:sz w:val="24"/>
        </w:rPr>
      </w:pP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color w:val="auto"/>
          <w:kern w:val="2"/>
          <w:sz w:val="28"/>
          <w:szCs w:val="28"/>
          <w:lang w:val="en-US" w:eastAsia="zh-CN" w:bidi="ar-SA"/>
        </w:rPr>
        <w:t>二</w:t>
      </w: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strike w:val="0"/>
          <w:dstrike w:val="0"/>
          <w:color w:val="auto"/>
          <w:kern w:val="2"/>
          <w:sz w:val="28"/>
          <w:szCs w:val="28"/>
          <w:lang w:val="en-US" w:eastAsia="zh-CN" w:bidi="ar-SA"/>
        </w:rPr>
        <w:t>洗板机（第二次）</w:t>
      </w:r>
      <w:r>
        <w:rPr>
          <w:rFonts w:hint="eastAsia" w:ascii="仿宋_GB2312" w:eastAsia="仿宋_GB2312" w:cs="Times New Roman"/>
          <w:b/>
          <w:bCs/>
          <w:color w:val="auto"/>
          <w:kern w:val="2"/>
          <w:sz w:val="28"/>
          <w:szCs w:val="28"/>
          <w:lang w:val="en-US" w:eastAsia="zh-CN" w:bidi="ar-SA"/>
        </w:rPr>
        <w:t>采购技术参数</w:t>
      </w:r>
      <w:r>
        <w:rPr>
          <w:rFonts w:hint="eastAsia" w:ascii="仿宋_GB2312" w:hAnsi="Times New Roman" w:eastAsia="仿宋_GB2312" w:cs="Times New Roman"/>
          <w:b/>
          <w:bCs/>
          <w:color w:val="auto"/>
          <w:kern w:val="2"/>
          <w:sz w:val="28"/>
          <w:szCs w:val="28"/>
          <w:lang w:val="en-US" w:eastAsia="zh-CN" w:bidi="ar-SA"/>
        </w:rPr>
        <w:t>要求</w:t>
      </w:r>
      <w:r>
        <w:rPr>
          <w:rFonts w:hint="eastAsia" w:ascii="仿宋_GB2312" w:eastAsia="仿宋_GB2312" w:cs="Times New Roman"/>
          <w:b/>
          <w:bCs/>
          <w:color w:val="auto"/>
          <w:kern w:val="2"/>
          <w:sz w:val="28"/>
          <w:szCs w:val="28"/>
          <w:lang w:val="en-US" w:eastAsia="zh-CN" w:bidi="ar-SA"/>
        </w:rPr>
        <w:t>:</w:t>
      </w:r>
    </w:p>
    <w:p w14:paraId="00927959">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1.洗头结构设计：96根注液针单条可控制，96根吸液针同步控制，8孔条和12孔条可选；</w:t>
      </w:r>
    </w:p>
    <w:p w14:paraId="23B2EC34">
      <w:pPr>
        <w:keepNext w:val="0"/>
        <w:keepLines w:val="0"/>
        <w:pageBreakBefore w:val="0"/>
        <w:widowControl/>
        <w:kinsoku/>
        <w:wordWrap/>
        <w:overflowPunct/>
        <w:topLinePunct w:val="0"/>
        <w:autoSpaceDE/>
        <w:autoSpaceDN/>
        <w:bidi w:val="0"/>
        <w:adjustRightInd w:val="0"/>
        <w:snapToGrid w:val="0"/>
        <w:spacing w:line="480" w:lineRule="exact"/>
        <w:ind w:firstLine="280" w:firstLineChars="1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※2.具备多点定位吸液功能，每孔残留量&lt;0.7μL，保证清洗干净彻底；</w:t>
      </w:r>
    </w:p>
    <w:p w14:paraId="5CCCD0B4">
      <w:pPr>
        <w:keepNext w:val="0"/>
        <w:keepLines w:val="0"/>
        <w:pageBreakBefore w:val="0"/>
        <w:widowControl/>
        <w:kinsoku/>
        <w:wordWrap/>
        <w:overflowPunct/>
        <w:topLinePunct w:val="0"/>
        <w:autoSpaceDE/>
        <w:autoSpaceDN/>
        <w:bidi w:val="0"/>
        <w:adjustRightInd w:val="0"/>
        <w:snapToGrid w:val="0"/>
        <w:spacing w:line="480" w:lineRule="exact"/>
        <w:ind w:firstLine="280" w:firstLineChars="1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※3.二次液体分流技术，确保96孔间加液量CV&lt;1.5%；</w:t>
      </w:r>
    </w:p>
    <w:p w14:paraId="68806E76">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4.清洗次数：1-99次可调；</w:t>
      </w:r>
    </w:p>
    <w:p w14:paraId="573ED932">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5.清洗条数：整板或1-12条可任意组合，键盘选择控制并指示；</w:t>
      </w:r>
    </w:p>
    <w:p w14:paraId="7B62B75D">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6.清洗方式：单板、双板或多板三种；</w:t>
      </w:r>
    </w:p>
    <w:p w14:paraId="1168BE55">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7.清洗液加入量：50-950μl/孔可调，间隔50μl；</w:t>
      </w:r>
    </w:p>
    <w:p w14:paraId="3417185F">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8.洗板速度为：5秒/板/次；</w:t>
      </w:r>
    </w:p>
    <w:p w14:paraId="4DC0C17B">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9.洗板位：A、B两个；</w:t>
      </w:r>
    </w:p>
    <w:p w14:paraId="6DAADE16">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10.浸泡或振板时间：0-999秒可调；</w:t>
      </w:r>
    </w:p>
    <w:p w14:paraId="015F9725">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11.吸液时间：0.1-99.9秒可调，间隔0.1秒；</w:t>
      </w:r>
    </w:p>
    <w:p w14:paraId="2EAC09E5">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12.具有废液自动排放功能，可自动排除废液到废液管道；</w:t>
      </w:r>
    </w:p>
    <w:p w14:paraId="7C10A9E1">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13.生产厂商提供售后服务承诺书，提供操作培训人员的操作员证；提供残留量，CV值检验报告。</w:t>
      </w:r>
    </w:p>
    <w:p w14:paraId="08077ACA">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bCs/>
          <w:sz w:val="24"/>
        </w:rPr>
      </w:pP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color w:val="auto"/>
          <w:kern w:val="2"/>
          <w:sz w:val="28"/>
          <w:szCs w:val="28"/>
          <w:lang w:val="en-US" w:eastAsia="zh-CN" w:bidi="ar-SA"/>
        </w:rPr>
        <w:t>三</w:t>
      </w: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strike w:val="0"/>
          <w:dstrike w:val="0"/>
          <w:color w:val="auto"/>
          <w:kern w:val="2"/>
          <w:sz w:val="28"/>
          <w:szCs w:val="28"/>
          <w:lang w:val="en-US" w:eastAsia="zh-CN" w:bidi="ar-SA"/>
        </w:rPr>
        <w:t>洗板机（第二次）</w:t>
      </w:r>
      <w:r>
        <w:rPr>
          <w:rFonts w:hint="eastAsia" w:ascii="仿宋_GB2312" w:eastAsia="仿宋_GB2312" w:cs="Times New Roman"/>
          <w:b/>
          <w:bCs/>
          <w:color w:val="auto"/>
          <w:kern w:val="2"/>
          <w:sz w:val="28"/>
          <w:szCs w:val="28"/>
          <w:lang w:val="en-US" w:eastAsia="zh-CN" w:bidi="ar-SA"/>
        </w:rPr>
        <w:t>采购配置</w:t>
      </w:r>
      <w:r>
        <w:rPr>
          <w:rFonts w:hint="eastAsia" w:ascii="仿宋_GB2312" w:hAnsi="Times New Roman" w:eastAsia="仿宋_GB2312" w:cs="Times New Roman"/>
          <w:b/>
          <w:bCs/>
          <w:color w:val="auto"/>
          <w:kern w:val="2"/>
          <w:sz w:val="28"/>
          <w:szCs w:val="28"/>
          <w:lang w:val="en-US" w:eastAsia="zh-CN" w:bidi="ar-SA"/>
        </w:rPr>
        <w:t>要求</w:t>
      </w:r>
      <w:r>
        <w:rPr>
          <w:rFonts w:hint="eastAsia" w:ascii="仿宋_GB2312" w:eastAsia="仿宋_GB2312" w:cs="Times New Roman"/>
          <w:b/>
          <w:bCs/>
          <w:color w:val="auto"/>
          <w:kern w:val="2"/>
          <w:sz w:val="28"/>
          <w:szCs w:val="28"/>
          <w:lang w:val="en-US" w:eastAsia="zh-CN" w:bidi="ar-SA"/>
        </w:rPr>
        <w:t>:</w:t>
      </w:r>
    </w:p>
    <w:p w14:paraId="23DC39C4">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仿宋_GB2312" w:eastAsia="仿宋_GB2312" w:cs="Times New Roman"/>
          <w:color w:val="auto"/>
          <w:kern w:val="2"/>
          <w:sz w:val="28"/>
          <w:szCs w:val="28"/>
          <w:lang w:val="en-US" w:eastAsia="zh-CN" w:bidi="ar-SA"/>
        </w:rPr>
      </w:pPr>
      <w:r>
        <w:rPr>
          <w:rFonts w:hint="eastAsia" w:ascii="宋体" w:hAnsi="宋体"/>
          <w:sz w:val="24"/>
        </w:rPr>
        <w:t xml:space="preserve"> </w:t>
      </w:r>
      <w:r>
        <w:rPr>
          <w:rFonts w:hint="eastAsia" w:ascii="宋体" w:hAnsi="宋体"/>
          <w:sz w:val="24"/>
          <w:lang w:val="en-US" w:eastAsia="zh-CN"/>
        </w:rPr>
        <w:t xml:space="preserve">    </w:t>
      </w:r>
      <w:r>
        <w:rPr>
          <w:rFonts w:hint="eastAsia" w:ascii="仿宋_GB2312" w:eastAsia="仿宋_GB2312" w:cs="Times New Roman"/>
          <w:color w:val="auto"/>
          <w:kern w:val="2"/>
          <w:sz w:val="28"/>
          <w:szCs w:val="28"/>
          <w:lang w:val="en-US" w:eastAsia="zh-CN" w:bidi="ar-SA"/>
        </w:rPr>
        <w:t>1.中英文菜单，3.5英寸背光液晶大屏幕同屏显示所有参数；</w:t>
      </w:r>
    </w:p>
    <w:p w14:paraId="279F2A02">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2.液瓶四个，蒸馏水、废液、洗液A、洗液B（洗液瓶4L或300mL，废液瓶4L）；</w:t>
      </w:r>
    </w:p>
    <w:p w14:paraId="71C6A51E">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3.仪器采用一体化设计，特配减震体和消声器，工作时噪声小于64分贝；</w:t>
      </w:r>
    </w:p>
    <w:p w14:paraId="78E031F1">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4.配备水雾捕获器确保泵体内干燥以延长泵体的使用寿命；</w:t>
      </w:r>
    </w:p>
    <w:p w14:paraId="1ADA2633">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default" w:ascii="仿宋_GB2312"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注：供应商所投产品技术参数需求尽量与招标文件技术参数一致，其中※号要求必须满足且提供相关佐证材料。且供应商需对所投产品提供商务技术要求应答承诺书，并加盖鲜章。</w:t>
      </w:r>
    </w:p>
    <w:p w14:paraId="1D681F76">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default"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三</w:t>
      </w:r>
      <w:r>
        <w:rPr>
          <w:rFonts w:hint="eastAsia" w:ascii="仿宋_GB2312" w:hAnsi="Times New Roman" w:eastAsia="仿宋_GB2312" w:cs="Times New Roman"/>
          <w:b/>
          <w:bCs/>
          <w:color w:val="auto"/>
          <w:kern w:val="2"/>
          <w:sz w:val="28"/>
          <w:szCs w:val="28"/>
          <w:lang w:val="en-US" w:eastAsia="zh-CN" w:bidi="ar-SA"/>
        </w:rPr>
        <w:t>、售后服务</w:t>
      </w:r>
    </w:p>
    <w:p w14:paraId="3BFA8405">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1.厂家</w:t>
      </w:r>
      <w:r>
        <w:rPr>
          <w:rFonts w:hint="eastAsia" w:ascii="仿宋_GB2312" w:eastAsia="仿宋_GB2312" w:cs="Times New Roman"/>
          <w:color w:val="auto"/>
          <w:kern w:val="2"/>
          <w:sz w:val="28"/>
          <w:szCs w:val="28"/>
          <w:lang w:val="en-US" w:eastAsia="zh-CN" w:bidi="ar-SA"/>
        </w:rPr>
        <w:t>需</w:t>
      </w:r>
      <w:r>
        <w:rPr>
          <w:rFonts w:hint="eastAsia" w:ascii="仿宋_GB2312" w:hAnsi="Times New Roman" w:eastAsia="仿宋_GB2312" w:cs="Times New Roman"/>
          <w:color w:val="auto"/>
          <w:kern w:val="2"/>
          <w:sz w:val="28"/>
          <w:szCs w:val="28"/>
          <w:lang w:val="en-US" w:eastAsia="zh-CN" w:bidi="ar-SA"/>
        </w:rPr>
        <w:t>提供售后服务和技术支持；提供详细的服务范围、服务承诺及保修期限</w:t>
      </w:r>
      <w:r>
        <w:rPr>
          <w:rFonts w:hint="eastAsia" w:ascii="仿宋_GB2312" w:eastAsia="仿宋_GB2312" w:cs="Times New Roman"/>
          <w:color w:val="auto"/>
          <w:kern w:val="2"/>
          <w:sz w:val="28"/>
          <w:szCs w:val="28"/>
          <w:lang w:val="en-US" w:eastAsia="zh-CN" w:bidi="ar-SA"/>
        </w:rPr>
        <w:t>，质保期不低于3年</w:t>
      </w:r>
      <w:r>
        <w:rPr>
          <w:rFonts w:hint="eastAsia" w:ascii="仿宋_GB2312" w:hAnsi="Times New Roman" w:eastAsia="仿宋_GB2312" w:cs="Times New Roman"/>
          <w:color w:val="auto"/>
          <w:kern w:val="2"/>
          <w:sz w:val="28"/>
          <w:szCs w:val="28"/>
          <w:lang w:val="en-US" w:eastAsia="zh-CN" w:bidi="ar-SA"/>
        </w:rPr>
        <w:t>。</w:t>
      </w:r>
    </w:p>
    <w:p w14:paraId="0779E3CE">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default"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w:t>
      </w:r>
      <w:r>
        <w:rPr>
          <w:rFonts w:hint="eastAsia" w:ascii="仿宋_GB2312" w:hAnsi="Times New Roman" w:eastAsia="仿宋_GB2312" w:cs="Times New Roman"/>
          <w:color w:val="auto"/>
          <w:kern w:val="2"/>
          <w:sz w:val="28"/>
          <w:szCs w:val="28"/>
          <w:lang w:val="en-US" w:eastAsia="zh-CN" w:bidi="ar-SA"/>
        </w:rPr>
        <w:t>质保期内免费上门、免费维修，免费对系统进行升级，免费更换非人为损坏的零部件。</w:t>
      </w:r>
      <w:r>
        <w:rPr>
          <w:rFonts w:hint="eastAsia" w:ascii="仿宋_GB2312" w:eastAsia="仿宋_GB2312" w:cs="Times New Roman"/>
          <w:color w:val="auto"/>
          <w:kern w:val="2"/>
          <w:sz w:val="28"/>
          <w:szCs w:val="28"/>
          <w:lang w:val="en-US" w:eastAsia="zh-CN" w:bidi="ar-SA"/>
        </w:rPr>
        <w:t>软件系统提供终生免费升级服务。</w:t>
      </w:r>
    </w:p>
    <w:p w14:paraId="374FA142">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3.中标人免费为采购人提供中文操作手册并培训操作人员，其中包括讲解产品的结构以及原理、产品的使用以及维护保养，直至操作人员能够独立的操作使用</w:t>
      </w:r>
      <w:r>
        <w:rPr>
          <w:rFonts w:hint="eastAsia" w:ascii="仿宋_GB2312" w:eastAsia="仿宋_GB2312" w:cs="Times New Roman"/>
          <w:color w:val="auto"/>
          <w:kern w:val="2"/>
          <w:sz w:val="28"/>
          <w:szCs w:val="28"/>
          <w:lang w:val="en-US" w:eastAsia="zh-CN" w:bidi="ar-SA"/>
        </w:rPr>
        <w:t>。</w:t>
      </w:r>
    </w:p>
    <w:p w14:paraId="1AD3CB96">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w:t>
      </w:r>
      <w:r>
        <w:rPr>
          <w:rFonts w:hint="eastAsia" w:ascii="仿宋_GB2312" w:hAnsi="Times New Roman" w:eastAsia="仿宋_GB2312" w:cs="Times New Roman"/>
          <w:color w:val="auto"/>
          <w:kern w:val="2"/>
          <w:sz w:val="28"/>
          <w:szCs w:val="28"/>
          <w:lang w:val="en-US" w:eastAsia="zh-CN" w:bidi="ar-SA"/>
        </w:rPr>
        <w:t>对每台机器设立档案，进行定期的用户回访。进行网上记录跟踪服务。响应时间不大于4小时，24小时内处理故障，如需上门维修的须在15个工作日内到达维修现场，若由于不可抗力因素不能及时到达现场的由双方协商解决。</w:t>
      </w:r>
    </w:p>
    <w:p w14:paraId="3BDBB7FD">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5.</w:t>
      </w:r>
      <w:r>
        <w:rPr>
          <w:rFonts w:hint="eastAsia" w:ascii="仿宋_GB2312" w:hAnsi="Times New Roman" w:eastAsia="仿宋_GB2312" w:cs="Times New Roman"/>
          <w:color w:val="auto"/>
          <w:kern w:val="2"/>
          <w:sz w:val="28"/>
          <w:szCs w:val="28"/>
          <w:lang w:val="en-US" w:eastAsia="zh-CN" w:bidi="ar-SA"/>
        </w:rPr>
        <w:t>质保期</w:t>
      </w:r>
      <w:r>
        <w:rPr>
          <w:rFonts w:hint="eastAsia" w:ascii="仿宋_GB2312" w:eastAsia="仿宋_GB2312" w:cs="Times New Roman"/>
          <w:color w:val="auto"/>
          <w:kern w:val="2"/>
          <w:sz w:val="28"/>
          <w:szCs w:val="28"/>
          <w:lang w:val="en-US" w:eastAsia="zh-CN" w:bidi="ar-SA"/>
        </w:rPr>
        <w:t>满</w:t>
      </w:r>
      <w:r>
        <w:rPr>
          <w:rFonts w:hint="eastAsia" w:ascii="仿宋_GB2312" w:hAnsi="Times New Roman" w:eastAsia="仿宋_GB2312" w:cs="Times New Roman"/>
          <w:color w:val="auto"/>
          <w:kern w:val="2"/>
          <w:sz w:val="28"/>
          <w:szCs w:val="28"/>
          <w:lang w:val="en-US" w:eastAsia="zh-CN" w:bidi="ar-SA"/>
        </w:rPr>
        <w:t>后</w:t>
      </w:r>
      <w:r>
        <w:rPr>
          <w:rFonts w:hint="eastAsia" w:ascii="仿宋_GB2312" w:eastAsia="仿宋_GB2312" w:cs="Times New Roman"/>
          <w:color w:val="auto"/>
          <w:kern w:val="2"/>
          <w:sz w:val="28"/>
          <w:szCs w:val="28"/>
          <w:lang w:val="en-US" w:eastAsia="zh-CN" w:bidi="ar-SA"/>
        </w:rPr>
        <w:t>，供应商需继续</w:t>
      </w:r>
      <w:r>
        <w:rPr>
          <w:rFonts w:hint="eastAsia" w:ascii="仿宋_GB2312" w:hAnsi="Times New Roman" w:eastAsia="仿宋_GB2312" w:cs="Times New Roman"/>
          <w:color w:val="auto"/>
          <w:kern w:val="2"/>
          <w:sz w:val="28"/>
          <w:szCs w:val="28"/>
          <w:lang w:val="en-US" w:eastAsia="zh-CN" w:bidi="ar-SA"/>
        </w:rPr>
        <w:t>提供维修服务</w:t>
      </w:r>
      <w:r>
        <w:rPr>
          <w:rFonts w:hint="eastAsia" w:ascii="仿宋_GB2312" w:eastAsia="仿宋_GB2312" w:cs="Times New Roman"/>
          <w:color w:val="auto"/>
          <w:kern w:val="2"/>
          <w:sz w:val="28"/>
          <w:szCs w:val="28"/>
          <w:lang w:val="en-US" w:eastAsia="zh-CN" w:bidi="ar-SA"/>
        </w:rPr>
        <w:t>。</w:t>
      </w:r>
    </w:p>
    <w:p w14:paraId="5F45A549">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default"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四</w:t>
      </w:r>
      <w:r>
        <w:rPr>
          <w:rFonts w:hint="eastAsia" w:ascii="仿宋_GB2312" w:hAnsi="Times New Roman" w:eastAsia="仿宋_GB2312" w:cs="Times New Roman"/>
          <w:b/>
          <w:bCs/>
          <w:color w:val="auto"/>
          <w:kern w:val="2"/>
          <w:sz w:val="28"/>
          <w:szCs w:val="28"/>
          <w:lang w:val="en-US" w:eastAsia="zh-CN" w:bidi="ar-SA"/>
        </w:rPr>
        <w:t>、质量保证期</w:t>
      </w:r>
    </w:p>
    <w:p w14:paraId="632F68AE">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1.质保期:自验收合格之日起</w:t>
      </w:r>
      <w:r>
        <w:rPr>
          <w:rFonts w:hint="eastAsia" w:ascii="仿宋_GB2312" w:eastAsia="仿宋_GB2312" w:cs="Times New Roman"/>
          <w:color w:val="auto"/>
          <w:kern w:val="2"/>
          <w:sz w:val="28"/>
          <w:szCs w:val="28"/>
          <w:lang w:val="en-US" w:eastAsia="zh-CN" w:bidi="ar-SA"/>
        </w:rPr>
        <w:t>至少3年</w:t>
      </w:r>
      <w:r>
        <w:rPr>
          <w:rFonts w:hint="eastAsia" w:ascii="仿宋_GB2312" w:hAnsi="Times New Roman" w:eastAsia="仿宋_GB2312" w:cs="Times New Roman"/>
          <w:color w:val="auto"/>
          <w:kern w:val="2"/>
          <w:sz w:val="28"/>
          <w:szCs w:val="28"/>
          <w:lang w:val="en-US" w:eastAsia="zh-CN" w:bidi="ar-SA"/>
        </w:rPr>
        <w:t>，国家主管部门或者行业标准对货物本身有更高要求的，从其规定并在合同中约定，投标人亦可提供更长的质保期。</w:t>
      </w:r>
    </w:p>
    <w:p w14:paraId="4F86666F">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质量保证期内，如果证实货物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14:paraId="7D9C9ABA">
      <w:pPr>
        <w:pStyle w:val="7"/>
        <w:ind w:left="0" w:leftChars="0" w:firstLine="0" w:firstLineChars="0"/>
        <w:rPr>
          <w:rFonts w:hint="eastAsia" w:ascii="仿宋_GB2312" w:hAnsi="Times New Roman" w:eastAsia="仿宋_GB2312" w:cs="Times New Roman"/>
          <w:color w:val="FF0000"/>
          <w:kern w:val="2"/>
          <w:sz w:val="28"/>
          <w:szCs w:val="28"/>
          <w:lang w:val="en-US" w:eastAsia="zh-CN" w:bidi="ar-SA"/>
        </w:rPr>
      </w:pPr>
    </w:p>
    <w:p w14:paraId="0EB69B66">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1FEF1256">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2407CECD">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1FEB3C68">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7C99AA30">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715AE2BD">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7FF61812">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6FEADBFE">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09A1BCAF">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6F164B13">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23373A6E">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14:paraId="6D9C08B3">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r>
        <w:rPr>
          <w:rFonts w:hint="eastAsia" w:ascii="仿宋" w:hAnsi="仿宋" w:eastAsia="仿宋" w:cs="仿宋"/>
          <w:b/>
          <w:bCs w:val="0"/>
          <w:color w:val="auto"/>
          <w:kern w:val="2"/>
          <w:sz w:val="44"/>
          <w:szCs w:val="44"/>
          <w:lang w:val="en-US" w:eastAsia="zh-CN" w:bidi="ar-SA"/>
        </w:rPr>
        <w:t>第三篇 商务要求</w:t>
      </w:r>
    </w:p>
    <w:p w14:paraId="4D967ABB">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ind w:firstLine="883" w:firstLineChars="200"/>
        <w:jc w:val="center"/>
        <w:textAlignment w:val="auto"/>
        <w:rPr>
          <w:rFonts w:hint="eastAsia" w:ascii="仿宋" w:hAnsi="仿宋" w:eastAsia="仿宋" w:cs="仿宋"/>
          <w:b/>
          <w:bCs w:val="0"/>
          <w:color w:val="auto"/>
          <w:kern w:val="2"/>
          <w:sz w:val="44"/>
          <w:szCs w:val="44"/>
          <w:lang w:val="en-US" w:eastAsia="zh-CN" w:bidi="ar-SA"/>
        </w:rPr>
      </w:pPr>
    </w:p>
    <w:p w14:paraId="6FB87E1E">
      <w:pPr>
        <w:tabs>
          <w:tab w:val="left" w:pos="261"/>
        </w:tabs>
        <w:spacing w:line="520" w:lineRule="exact"/>
        <w:ind w:firstLine="562" w:firstLineChars="200"/>
        <w:jc w:val="left"/>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一、交货时间、地点及验收</w:t>
      </w:r>
      <w:r>
        <w:rPr>
          <w:rFonts w:hint="eastAsia" w:ascii="仿宋_GB2312" w:hAnsi="Times New Roman" w:eastAsia="仿宋_GB2312" w:cs="Times New Roman"/>
          <w:color w:val="auto"/>
          <w:kern w:val="2"/>
          <w:sz w:val="28"/>
          <w:szCs w:val="28"/>
          <w:lang w:val="en-US" w:eastAsia="zh-CN" w:bidi="ar-SA"/>
        </w:rPr>
        <w:t>　</w:t>
      </w:r>
    </w:p>
    <w:p w14:paraId="6300E647">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（一）交货时间</w:t>
      </w:r>
    </w:p>
    <w:p w14:paraId="136C58DE">
      <w:pPr>
        <w:spacing w:line="520" w:lineRule="exact"/>
        <w:ind w:firstLine="630" w:firstLineChars="225"/>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成交人应在合同签订后</w:t>
      </w:r>
      <w:r>
        <w:rPr>
          <w:rFonts w:hint="eastAsia" w:ascii="仿宋_GB2312" w:eastAsia="仿宋_GB2312" w:cs="Times New Roman"/>
          <w:color w:val="auto"/>
          <w:kern w:val="2"/>
          <w:sz w:val="28"/>
          <w:szCs w:val="28"/>
          <w:lang w:val="en-US" w:eastAsia="zh-CN" w:bidi="ar-SA"/>
        </w:rPr>
        <w:t>15</w:t>
      </w:r>
      <w:r>
        <w:rPr>
          <w:rFonts w:hint="eastAsia" w:ascii="仿宋_GB2312" w:hAnsi="Times New Roman" w:eastAsia="仿宋_GB2312" w:cs="Times New Roman"/>
          <w:color w:val="auto"/>
          <w:kern w:val="2"/>
          <w:sz w:val="28"/>
          <w:szCs w:val="28"/>
          <w:lang w:val="en-US" w:eastAsia="zh-CN" w:bidi="ar-SA"/>
        </w:rPr>
        <w:t>个日历天内完成设备的供货、安装、调试并保证正常运行等工作。成交人提供的设备须为全新产品，并对因安装调试错误所导致的设备损坏等承担全部赔偿责任。</w:t>
      </w:r>
    </w:p>
    <w:p w14:paraId="7EDB5366">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（二）交货（实施）地点</w:t>
      </w:r>
    </w:p>
    <w:p w14:paraId="42740ADC">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cs="Times New Roman"/>
          <w:color w:val="auto"/>
          <w:kern w:val="2"/>
          <w:sz w:val="28"/>
          <w:szCs w:val="28"/>
          <w:lang w:val="en-US" w:eastAsia="zh-CN" w:bidi="ar-SA"/>
        </w:rPr>
      </w:pPr>
      <w:r>
        <w:rPr>
          <w:rFonts w:hint="eastAsia" w:ascii="仿宋_GB2312" w:cs="Times New Roman"/>
          <w:color w:val="auto"/>
          <w:kern w:val="2"/>
          <w:sz w:val="28"/>
          <w:szCs w:val="28"/>
          <w:lang w:val="en-US" w:eastAsia="zh-CN" w:bidi="ar-SA"/>
        </w:rPr>
        <w:t>重庆市铜梁区妇幼保健院（具体地点以采购人指定为准）。</w:t>
      </w:r>
    </w:p>
    <w:p w14:paraId="5F0BFA84">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（三）验收</w:t>
      </w:r>
    </w:p>
    <w:p w14:paraId="57733012">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w:t>
      </w:r>
      <w:r>
        <w:rPr>
          <w:rFonts w:hint="eastAsia" w:ascii="仿宋_GB2312" w:hAnsi="Times New Roman" w:cs="Times New Roman"/>
          <w:color w:val="auto"/>
          <w:kern w:val="2"/>
          <w:sz w:val="28"/>
          <w:szCs w:val="28"/>
          <w:lang w:val="en-US" w:eastAsia="zh-CN" w:bidi="ar-SA"/>
        </w:rPr>
        <w:t>.</w:t>
      </w:r>
      <w:r>
        <w:rPr>
          <w:rFonts w:hint="eastAsia" w:ascii="仿宋_GB2312" w:hAnsi="Times New Roman" w:eastAsia="仿宋_GB2312" w:cs="Times New Roman"/>
          <w:color w:val="auto"/>
          <w:kern w:val="2"/>
          <w:sz w:val="28"/>
          <w:szCs w:val="28"/>
          <w:lang w:val="en-US" w:eastAsia="zh-CN" w:bidi="ar-SA"/>
        </w:rPr>
        <w:t>货物到达现场后，成交人应经采购人或其指定验收单位清点品名、规格、数量；检查外观，作出验收记录，双方签字确认。</w:t>
      </w:r>
    </w:p>
    <w:p w14:paraId="556DE2C1">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w:t>
      </w:r>
      <w:r>
        <w:rPr>
          <w:rFonts w:hint="eastAsia" w:ascii="仿宋_GB2312" w:hAnsi="Times New Roman" w:cs="Times New Roman"/>
          <w:color w:val="auto"/>
          <w:kern w:val="2"/>
          <w:sz w:val="28"/>
          <w:szCs w:val="28"/>
          <w:lang w:val="en-US" w:eastAsia="zh-CN" w:bidi="ar-SA"/>
        </w:rPr>
        <w:t>.</w:t>
      </w:r>
      <w:r>
        <w:rPr>
          <w:rFonts w:hint="eastAsia" w:ascii="仿宋_GB2312" w:hAnsi="Times New Roman" w:eastAsia="仿宋_GB2312" w:cs="Times New Roman"/>
          <w:color w:val="auto"/>
          <w:kern w:val="2"/>
          <w:sz w:val="28"/>
          <w:szCs w:val="28"/>
          <w:lang w:val="en-US" w:eastAsia="zh-CN" w:bidi="ar-SA"/>
        </w:rPr>
        <w:t>成交人应保证货物到达采购人所在地完好无损，如有缺漏、损坏，由成交偶人负责调换、补齐或赔偿。</w:t>
      </w:r>
    </w:p>
    <w:p w14:paraId="2D0D57F9">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w:t>
      </w:r>
      <w:r>
        <w:rPr>
          <w:rFonts w:hint="eastAsia" w:ascii="仿宋_GB2312" w:hAnsi="Times New Roman" w:cs="Times New Roman"/>
          <w:color w:val="auto"/>
          <w:kern w:val="2"/>
          <w:sz w:val="28"/>
          <w:szCs w:val="28"/>
          <w:lang w:val="en-US" w:eastAsia="zh-CN" w:bidi="ar-SA"/>
        </w:rPr>
        <w:t>.</w:t>
      </w:r>
      <w:r>
        <w:rPr>
          <w:rFonts w:hint="eastAsia" w:ascii="仿宋_GB2312" w:hAnsi="Times New Roman" w:eastAsia="仿宋_GB2312" w:cs="Times New Roman"/>
          <w:color w:val="auto"/>
          <w:kern w:val="2"/>
          <w:sz w:val="28"/>
          <w:szCs w:val="28"/>
          <w:lang w:val="en-US" w:eastAsia="zh-CN" w:bidi="ar-SA"/>
        </w:rPr>
        <w:t>成交人应提供完备的技术资料、装箱单和合格证等，并派遣专业技术人员进行现场安装调试。验收合格条件如下：</w:t>
      </w:r>
    </w:p>
    <w:p w14:paraId="717463A6">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（1）设备品种、规格、数量、技术参数以及商品品牌、生产制造商等与采购合同一致，性能指标达到规定的标准。</w:t>
      </w:r>
    </w:p>
    <w:p w14:paraId="3E755190">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（2）货物技术资料、装箱单、合格证等资料齐全。</w:t>
      </w:r>
    </w:p>
    <w:p w14:paraId="75A7538E">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（3）在规定时间内完成交货并验收，并经采购人确认。</w:t>
      </w:r>
    </w:p>
    <w:p w14:paraId="5613F85A">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4</w:t>
      </w:r>
      <w:r>
        <w:rPr>
          <w:rFonts w:hint="eastAsia" w:ascii="仿宋_GB2312" w:hAnsi="Times New Roman" w:cs="Times New Roman"/>
          <w:color w:val="auto"/>
          <w:kern w:val="2"/>
          <w:sz w:val="28"/>
          <w:szCs w:val="28"/>
          <w:lang w:val="en-US" w:eastAsia="zh-CN" w:bidi="ar-SA"/>
        </w:rPr>
        <w:t>.</w:t>
      </w:r>
      <w:r>
        <w:rPr>
          <w:rFonts w:hint="eastAsia" w:ascii="仿宋_GB2312" w:hAnsi="Times New Roman" w:eastAsia="仿宋_GB2312" w:cs="Times New Roman"/>
          <w:color w:val="auto"/>
          <w:kern w:val="2"/>
          <w:sz w:val="28"/>
          <w:szCs w:val="28"/>
          <w:lang w:val="en-US" w:eastAsia="zh-CN" w:bidi="ar-SA"/>
        </w:rPr>
        <w:t>成交人提供的货物未达到采购文件要求，且对采购人造成损失的，由成交人承担一切责任，并赔偿所造成的损失。</w:t>
      </w:r>
    </w:p>
    <w:p w14:paraId="1BE0FBA6">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5.</w:t>
      </w:r>
      <w:r>
        <w:rPr>
          <w:rFonts w:hint="eastAsia" w:ascii="仿宋_GB2312" w:hAnsi="Times New Roman" w:eastAsia="仿宋_GB2312" w:cs="Times New Roman"/>
          <w:color w:val="auto"/>
          <w:kern w:val="2"/>
          <w:sz w:val="28"/>
          <w:szCs w:val="28"/>
          <w:lang w:val="en-US" w:eastAsia="zh-CN" w:bidi="ar-SA"/>
        </w:rPr>
        <w:t>采购人需要制造商对成交人交付的产品（包括质量、技术参数等）进行确认的，制造商应予以配合，并出具书面意见。</w:t>
      </w:r>
    </w:p>
    <w:p w14:paraId="3B667ACB">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6.</w:t>
      </w:r>
      <w:r>
        <w:rPr>
          <w:rFonts w:hint="eastAsia" w:ascii="仿宋_GB2312" w:hAnsi="Times New Roman" w:eastAsia="仿宋_GB2312" w:cs="Times New Roman"/>
          <w:color w:val="auto"/>
          <w:kern w:val="2"/>
          <w:sz w:val="28"/>
          <w:szCs w:val="28"/>
          <w:lang w:val="en-US" w:eastAsia="zh-CN" w:bidi="ar-SA"/>
        </w:rPr>
        <w:t>验收所产生的一切费用均由成交人承担。</w:t>
      </w:r>
    </w:p>
    <w:p w14:paraId="107E4F07">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7.</w:t>
      </w:r>
      <w:r>
        <w:rPr>
          <w:rFonts w:hint="eastAsia" w:ascii="仿宋_GB2312" w:hAnsi="Times New Roman" w:eastAsia="仿宋_GB2312" w:cs="Times New Roman"/>
          <w:color w:val="auto"/>
          <w:kern w:val="2"/>
          <w:sz w:val="28"/>
          <w:szCs w:val="28"/>
          <w:lang w:val="en-US" w:eastAsia="zh-CN" w:bidi="ar-SA"/>
        </w:rPr>
        <w:t>产品包装材料归采购人所有。</w:t>
      </w:r>
    </w:p>
    <w:p w14:paraId="10EB02B9">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二、质量保证及售后服务</w:t>
      </w:r>
    </w:p>
    <w:p w14:paraId="5926A42D">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1.投标人应明确承诺整个项目的质保期最低为第二篇《采购项目技术要求》中规定期限，从验收合格并签字确认之日起算起。投标人可根据自身情况，在不低于本要求的前提下承诺更优惠的质保期。</w:t>
      </w:r>
    </w:p>
    <w:p w14:paraId="67C6F568">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2.投标人投标产品属于国家规定“三包”范围的，其产品质量保证期不得低于“三包”规定。成交人的质量保证期承诺优于国家“三包”规定的，按成交人实际承诺执行。</w:t>
      </w:r>
    </w:p>
    <w:p w14:paraId="4B5BF6AB">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_GB2312" w:hAnsi="Times New Roman"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3.售后服务详见第二篇《采购项目技术要求》。</w:t>
      </w:r>
    </w:p>
    <w:p w14:paraId="6798ADB0">
      <w:pPr>
        <w:keepNext w:val="0"/>
        <w:keepLines w:val="0"/>
        <w:pageBreakBefore w:val="0"/>
        <w:widowControl w:val="0"/>
        <w:tabs>
          <w:tab w:val="left" w:pos="382"/>
        </w:tabs>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三、投标报价</w:t>
      </w:r>
    </w:p>
    <w:p w14:paraId="3824421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1.本项目最高采购限价详见第一</w:t>
      </w:r>
      <w:r>
        <w:rPr>
          <w:rFonts w:hint="eastAsia" w:ascii="仿宋_GB2312" w:eastAsia="仿宋_GB2312" w:cs="Times New Roman"/>
          <w:color w:val="auto"/>
          <w:kern w:val="2"/>
          <w:sz w:val="28"/>
          <w:szCs w:val="28"/>
          <w:lang w:val="en-US" w:eastAsia="zh-CN" w:bidi="ar-SA"/>
        </w:rPr>
        <w:t>篇</w:t>
      </w:r>
      <w:r>
        <w:rPr>
          <w:rFonts w:hint="eastAsia" w:ascii="仿宋_GB2312" w:hAnsi="Times New Roman" w:eastAsia="仿宋_GB2312" w:cs="Times New Roman"/>
          <w:color w:val="auto"/>
          <w:kern w:val="2"/>
          <w:sz w:val="28"/>
          <w:szCs w:val="28"/>
          <w:lang w:val="en-US" w:eastAsia="zh-CN" w:bidi="ar-SA"/>
        </w:rPr>
        <w:t>《采购项目清单及最高限价》，超过本项目最高采购限价的报价为无效报价。</w:t>
      </w:r>
    </w:p>
    <w:p w14:paraId="7D3AD92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2.本项目投标报价为一次性报价，以投标人填制的《投标报价表》</w:t>
      </w:r>
      <w:r>
        <w:rPr>
          <w:rFonts w:hint="eastAsia" w:ascii="仿宋_GB2312" w:eastAsia="仿宋_GB2312" w:cs="Times New Roman"/>
          <w:color w:val="auto"/>
          <w:kern w:val="2"/>
          <w:sz w:val="28"/>
          <w:szCs w:val="28"/>
          <w:lang w:val="en-US" w:eastAsia="zh-CN" w:bidi="ar-SA"/>
        </w:rPr>
        <w:t>和《投标报价明细表》</w:t>
      </w:r>
      <w:r>
        <w:rPr>
          <w:rFonts w:hint="eastAsia" w:ascii="仿宋_GB2312" w:hAnsi="Times New Roman" w:eastAsia="仿宋_GB2312" w:cs="Times New Roman"/>
          <w:color w:val="auto"/>
          <w:kern w:val="2"/>
          <w:sz w:val="28"/>
          <w:szCs w:val="28"/>
          <w:lang w:val="en-US" w:eastAsia="zh-CN" w:bidi="ar-SA"/>
        </w:rPr>
        <w:t>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14:paraId="011FA80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3.投标人应严格按照采购文件要求填报投标报价，且不得擅自更改《投标报价表》</w:t>
      </w:r>
      <w:r>
        <w:rPr>
          <w:rFonts w:hint="eastAsia" w:ascii="仿宋_GB2312" w:eastAsia="仿宋_GB2312" w:cs="Times New Roman"/>
          <w:color w:val="auto"/>
          <w:kern w:val="2"/>
          <w:sz w:val="28"/>
          <w:szCs w:val="28"/>
          <w:lang w:val="en-US" w:eastAsia="zh-CN" w:bidi="ar-SA"/>
        </w:rPr>
        <w:t>和《投标报价明细表》</w:t>
      </w:r>
      <w:r>
        <w:rPr>
          <w:rFonts w:hint="eastAsia" w:ascii="仿宋_GB2312" w:hAnsi="Times New Roman" w:eastAsia="仿宋_GB2312" w:cs="Times New Roman"/>
          <w:color w:val="auto"/>
          <w:kern w:val="2"/>
          <w:sz w:val="28"/>
          <w:szCs w:val="28"/>
          <w:lang w:val="en-US" w:eastAsia="zh-CN" w:bidi="ar-SA"/>
        </w:rPr>
        <w:t>中已有的任何项目，所报各项不得漏报、错报。</w:t>
      </w:r>
    </w:p>
    <w:p w14:paraId="5D4B298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4.本项目投标报价为包干价，单价报价为全费用综合单价报价。投标报价金额包括本项目所有设施设备的供货、包装运输、搬运、安装、调试、培训、维护、税金等一切费用。采购人不再为此向成交人支付其它任何费用。</w:t>
      </w:r>
    </w:p>
    <w:p w14:paraId="6C701CDA">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四</w:t>
      </w:r>
      <w:r>
        <w:rPr>
          <w:rFonts w:hint="eastAsia" w:ascii="仿宋_GB2312" w:hAnsi="Times New Roman" w:eastAsia="仿宋_GB2312" w:cs="Times New Roman"/>
          <w:b/>
          <w:bCs/>
          <w:color w:val="auto"/>
          <w:kern w:val="2"/>
          <w:sz w:val="28"/>
          <w:szCs w:val="28"/>
          <w:lang w:val="en-US" w:eastAsia="zh-CN" w:bidi="ar-SA"/>
        </w:rPr>
        <w:t>、培训</w:t>
      </w:r>
    </w:p>
    <w:p w14:paraId="52AB36F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成交人对其提供的产品应尽使用和操作培训义务，成交人应按采购人要求指派专业技术人员对设备使用人员进行免费培训，直到其能完全独立操作和正常使用为止。</w:t>
      </w:r>
    </w:p>
    <w:p w14:paraId="793B155D">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五</w:t>
      </w:r>
      <w:r>
        <w:rPr>
          <w:rFonts w:hint="eastAsia" w:ascii="仿宋_GB2312" w:hAnsi="Times New Roman" w:eastAsia="仿宋_GB2312" w:cs="Times New Roman"/>
          <w:b/>
          <w:bCs/>
          <w:color w:val="auto"/>
          <w:kern w:val="2"/>
          <w:sz w:val="28"/>
          <w:szCs w:val="28"/>
          <w:lang w:val="en-US" w:eastAsia="zh-CN" w:bidi="ar-SA"/>
        </w:rPr>
        <w:t>、知识产权</w:t>
      </w:r>
    </w:p>
    <w:p w14:paraId="26E5DE6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采购人在中华人民共和国境内使用投标人提供的货物及服务时免受第三方提出的侵犯其专利权或其它知识产权的起诉。如果第三方提出侵权指控，成交人应承担由此而引起的一切法律责任和费用。</w:t>
      </w:r>
    </w:p>
    <w:p w14:paraId="0DEAA0CA">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宋体"/>
          <w:b/>
          <w:bCs/>
          <w:color w:val="auto"/>
          <w:sz w:val="28"/>
          <w:szCs w:val="28"/>
          <w:lang w:val="en-US" w:eastAsia="zh-CN"/>
        </w:rPr>
        <w:t>六、</w:t>
      </w:r>
      <w:r>
        <w:rPr>
          <w:rFonts w:hint="eastAsia" w:ascii="仿宋" w:hAnsi="仿宋" w:eastAsia="仿宋" w:cs="仿宋"/>
          <w:b/>
          <w:bCs/>
          <w:color w:val="auto"/>
          <w:sz w:val="28"/>
          <w:szCs w:val="28"/>
          <w:highlight w:val="none"/>
          <w:lang w:val="en-US" w:eastAsia="zh-CN"/>
        </w:rPr>
        <w:t>履约</w:t>
      </w:r>
      <w:r>
        <w:rPr>
          <w:rFonts w:hint="eastAsia" w:ascii="仿宋" w:hAnsi="仿宋" w:eastAsia="仿宋" w:cs="仿宋"/>
          <w:b/>
          <w:bCs/>
          <w:color w:val="auto"/>
          <w:sz w:val="28"/>
          <w:szCs w:val="28"/>
          <w:highlight w:val="none"/>
        </w:rPr>
        <w:t>保证金</w:t>
      </w:r>
    </w:p>
    <w:p w14:paraId="3114D97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1.履约保证金金额：成交价的5%；</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2.履约保证金缴纳方式：银行转账或电汇的方式。</w:t>
      </w:r>
    </w:p>
    <w:p w14:paraId="06C4523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3.履约保证提交时间：成交通知书发出后5个工作日内，合同签订前转入采购人指定账号，否则视为自动放弃中标资格，同时报相关部门作出严肃处理。</w:t>
      </w:r>
    </w:p>
    <w:p w14:paraId="7B66071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4.履约保证金的退还时间：见付款方式条款。</w:t>
      </w:r>
    </w:p>
    <w:p w14:paraId="174B81E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七</w:t>
      </w:r>
      <w:r>
        <w:rPr>
          <w:rFonts w:hint="eastAsia" w:ascii="仿宋_GB2312" w:hAnsi="Times New Roman" w:eastAsia="仿宋_GB2312" w:cs="Times New Roman"/>
          <w:b/>
          <w:bCs/>
          <w:color w:val="auto"/>
          <w:kern w:val="2"/>
          <w:sz w:val="28"/>
          <w:szCs w:val="28"/>
          <w:lang w:val="en-US" w:eastAsia="zh-CN" w:bidi="ar-SA"/>
        </w:rPr>
        <w:t>、付款方式</w:t>
      </w:r>
    </w:p>
    <w:p w14:paraId="71C1D3E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设备安装调试完毕、验收合格后凭销售发票和验收报告即由采购人在</w:t>
      </w:r>
      <w:r>
        <w:rPr>
          <w:rFonts w:hint="eastAsia" w:ascii="仿宋_GB2312" w:eastAsia="仿宋_GB2312" w:cs="Times New Roman"/>
          <w:color w:val="auto"/>
          <w:kern w:val="2"/>
          <w:sz w:val="28"/>
          <w:szCs w:val="28"/>
          <w:lang w:val="en-US" w:eastAsia="zh-CN" w:bidi="ar-SA"/>
        </w:rPr>
        <w:t>60</w:t>
      </w:r>
      <w:r>
        <w:rPr>
          <w:rFonts w:hint="eastAsia" w:ascii="仿宋_GB2312" w:hAnsi="Times New Roman" w:eastAsia="仿宋_GB2312" w:cs="Times New Roman"/>
          <w:color w:val="auto"/>
          <w:kern w:val="2"/>
          <w:sz w:val="28"/>
          <w:szCs w:val="28"/>
          <w:lang w:val="en-US" w:eastAsia="zh-CN" w:bidi="ar-SA"/>
        </w:rPr>
        <w:t>日内一次性支付合同总金额的100%；质保期满后，若无质量及售后问题由采购人一次性退还履约保证金（不计息）。</w:t>
      </w:r>
    </w:p>
    <w:p w14:paraId="628452CF">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 w:hAnsi="仿宋" w:eastAsia="仿宋" w:cs="仿宋"/>
          <w:b/>
          <w:color w:val="auto"/>
          <w:sz w:val="28"/>
          <w:szCs w:val="28"/>
          <w:lang w:val="en-US" w:eastAsia="zh-CN"/>
        </w:rPr>
        <w:t>八、</w:t>
      </w:r>
      <w:r>
        <w:rPr>
          <w:rFonts w:hint="eastAsia" w:ascii="仿宋_GB2312" w:hAnsi="Times New Roman" w:eastAsia="仿宋_GB2312" w:cs="Times New Roman"/>
          <w:b/>
          <w:bCs/>
          <w:color w:val="auto"/>
          <w:kern w:val="2"/>
          <w:sz w:val="28"/>
          <w:szCs w:val="28"/>
          <w:lang w:val="en-US" w:eastAsia="zh-CN" w:bidi="ar-SA"/>
        </w:rPr>
        <w:t>其他</w:t>
      </w:r>
    </w:p>
    <w:p w14:paraId="4D0A8E1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1.合同签订后，成交人应无条件接受采购人对该项目的全程监督。</w:t>
      </w:r>
    </w:p>
    <w:p w14:paraId="54DB70C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2.未经采购人的同意，项目成交人不得将成交的项目分包、转让给其他单位。否则，采购人可随时取消其成交资格。由此给采购人和成交人造成的经济损失均由成交人自行全部承担。</w:t>
      </w:r>
    </w:p>
    <w:p w14:paraId="1D8224C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sectPr>
          <w:headerReference r:id="rId3" w:type="default"/>
          <w:footerReference r:id="rId4" w:type="default"/>
          <w:pgSz w:w="11906" w:h="16838"/>
          <w:pgMar w:top="1134" w:right="1418" w:bottom="1134" w:left="1418" w:header="851" w:footer="992" w:gutter="0"/>
          <w:pgNumType w:fmt="decimal"/>
          <w:cols w:space="720" w:num="1"/>
          <w:docGrid w:linePitch="312" w:charSpace="0"/>
        </w:sectPr>
      </w:pPr>
      <w:r>
        <w:rPr>
          <w:rFonts w:hint="eastAsia" w:ascii="仿宋_GB2312" w:hAnsi="Times New Roman" w:eastAsia="仿宋_GB2312" w:cs="Times New Roman"/>
          <w:color w:val="auto"/>
          <w:kern w:val="2"/>
          <w:sz w:val="28"/>
          <w:szCs w:val="28"/>
          <w:lang w:val="en-US" w:eastAsia="zh-CN" w:bidi="ar-SA"/>
        </w:rPr>
        <w:t>3.其他未尽事宜由供需双方在采购合同中详细约定。</w:t>
      </w:r>
    </w:p>
    <w:p w14:paraId="09A605B5">
      <w:pPr>
        <w:pageBreakBefore/>
        <w:jc w:val="center"/>
        <w:rPr>
          <w:rFonts w:hint="eastAsia" w:ascii="仿宋_GB2312" w:hAnsi="仿宋" w:eastAsia="仿宋_GB2312" w:cs="黑体"/>
          <w:b/>
          <w:color w:val="auto"/>
          <w:sz w:val="36"/>
          <w:szCs w:val="36"/>
        </w:rPr>
      </w:pPr>
      <w:r>
        <w:rPr>
          <w:rFonts w:hint="eastAsia" w:ascii="仿宋_GB2312" w:hAnsi="仿宋" w:eastAsia="仿宋_GB2312" w:cs="华文中宋"/>
          <w:b/>
          <w:color w:val="auto"/>
          <w:sz w:val="44"/>
          <w:szCs w:val="44"/>
        </w:rPr>
        <w:t>第</w:t>
      </w:r>
      <w:r>
        <w:rPr>
          <w:rFonts w:hint="eastAsia" w:ascii="仿宋_GB2312" w:hAnsi="仿宋" w:eastAsia="仿宋_GB2312" w:cs="华文中宋"/>
          <w:b/>
          <w:color w:val="auto"/>
          <w:sz w:val="44"/>
          <w:szCs w:val="44"/>
          <w:lang w:eastAsia="zh-CN"/>
        </w:rPr>
        <w:t>四</w:t>
      </w:r>
      <w:r>
        <w:rPr>
          <w:rFonts w:hint="eastAsia" w:ascii="仿宋_GB2312" w:hAnsi="仿宋" w:eastAsia="仿宋_GB2312" w:cs="华文中宋"/>
          <w:b/>
          <w:color w:val="auto"/>
          <w:sz w:val="44"/>
          <w:szCs w:val="44"/>
        </w:rPr>
        <w:t>篇</w:t>
      </w:r>
    </w:p>
    <w:p w14:paraId="461296AC">
      <w:pPr>
        <w:jc w:val="center"/>
        <w:rPr>
          <w:rFonts w:hint="eastAsia" w:ascii="仿宋_GB2312" w:hAnsi="仿宋" w:eastAsia="仿宋_GB2312" w:cs="黑体"/>
          <w:b/>
          <w:color w:val="auto"/>
          <w:sz w:val="44"/>
          <w:szCs w:val="44"/>
        </w:rPr>
      </w:pPr>
      <w:r>
        <w:rPr>
          <w:rFonts w:hint="eastAsia" w:ascii="仿宋_GB2312" w:hAnsi="仿宋" w:eastAsia="仿宋_GB2312" w:cs="黑体"/>
          <w:b/>
          <w:color w:val="auto"/>
          <w:sz w:val="44"/>
          <w:szCs w:val="44"/>
        </w:rPr>
        <w:t>评标方法、评标标准、无效投标条款和废标条款</w:t>
      </w:r>
    </w:p>
    <w:p w14:paraId="6AB5681B">
      <w:pPr>
        <w:ind w:firstLine="632" w:firstLineChars="225"/>
        <w:rPr>
          <w:rFonts w:hint="eastAsia" w:ascii="仿宋_GB2312" w:hAnsi="仿宋" w:eastAsia="仿宋_GB2312" w:cs="黑体"/>
          <w:b/>
          <w:color w:val="FF0000"/>
          <w:sz w:val="28"/>
          <w:szCs w:val="28"/>
        </w:rPr>
      </w:pPr>
    </w:p>
    <w:p w14:paraId="28CB44E5">
      <w:pPr>
        <w:ind w:firstLine="632" w:firstLineChars="225"/>
        <w:rPr>
          <w:rFonts w:hint="eastAsia" w:ascii="仿宋_GB2312" w:hAnsi="仿宋" w:eastAsia="仿宋_GB2312" w:cs="黑体"/>
          <w:b/>
          <w:color w:val="auto"/>
          <w:sz w:val="28"/>
          <w:szCs w:val="28"/>
        </w:rPr>
      </w:pPr>
      <w:r>
        <w:rPr>
          <w:rFonts w:hint="eastAsia" w:ascii="仿宋_GB2312" w:hAnsi="仿宋" w:eastAsia="仿宋_GB2312" w:cs="黑体"/>
          <w:b/>
          <w:color w:val="auto"/>
          <w:sz w:val="28"/>
          <w:szCs w:val="28"/>
        </w:rPr>
        <w:t>一、评标方法</w:t>
      </w:r>
    </w:p>
    <w:p w14:paraId="258959D7">
      <w:pPr>
        <w:ind w:firstLine="585" w:firstLineChars="225"/>
        <w:rPr>
          <w:rFonts w:hint="default" w:ascii="仿宋_GB2312" w:hAnsi="仿宋" w:eastAsia="仿宋_GB2312"/>
          <w:color w:val="auto"/>
          <w:spacing w:val="-10"/>
          <w:sz w:val="28"/>
          <w:szCs w:val="28"/>
          <w:lang w:val="en-US" w:eastAsia="zh-CN"/>
        </w:rPr>
      </w:pPr>
      <w:r>
        <w:rPr>
          <w:rFonts w:hint="eastAsia" w:ascii="仿宋_GB2312" w:hAnsi="仿宋" w:eastAsia="仿宋_GB2312"/>
          <w:color w:val="auto"/>
          <w:spacing w:val="-10"/>
          <w:sz w:val="28"/>
          <w:szCs w:val="28"/>
        </w:rPr>
        <w:t>本项目评标采取“最低评标价法”</w:t>
      </w:r>
      <w:r>
        <w:rPr>
          <w:rFonts w:hint="eastAsia" w:ascii="仿宋_GB2312" w:hAnsi="仿宋" w:eastAsia="仿宋_GB2312"/>
          <w:color w:val="auto"/>
          <w:spacing w:val="-10"/>
          <w:sz w:val="28"/>
          <w:szCs w:val="28"/>
          <w:lang w:eastAsia="zh-CN"/>
        </w:rPr>
        <w:t>，</w:t>
      </w:r>
      <w:r>
        <w:rPr>
          <w:rFonts w:hint="eastAsia" w:ascii="仿宋_GB2312" w:hAnsi="仿宋" w:eastAsia="仿宋_GB2312"/>
          <w:color w:val="auto"/>
          <w:spacing w:val="-10"/>
          <w:sz w:val="28"/>
          <w:szCs w:val="28"/>
        </w:rPr>
        <w:t>指</w:t>
      </w:r>
      <w:r>
        <w:rPr>
          <w:rFonts w:hint="eastAsia" w:ascii="仿宋_GB2312" w:hAnsi="仿宋" w:eastAsia="仿宋_GB2312"/>
          <w:color w:val="auto"/>
          <w:spacing w:val="-10"/>
          <w:sz w:val="28"/>
          <w:szCs w:val="28"/>
          <w:lang w:val="en-US" w:eastAsia="zh-CN"/>
        </w:rPr>
        <w:t>投标人的</w:t>
      </w:r>
      <w:r>
        <w:rPr>
          <w:rFonts w:hint="eastAsia" w:ascii="仿宋_GB2312" w:hAnsi="仿宋" w:eastAsia="仿宋_GB2312"/>
          <w:color w:val="auto"/>
          <w:spacing w:val="-10"/>
          <w:sz w:val="28"/>
          <w:szCs w:val="28"/>
        </w:rPr>
        <w:t>投标文件</w:t>
      </w:r>
      <w:r>
        <w:rPr>
          <w:rFonts w:hint="eastAsia" w:ascii="仿宋_GB2312" w:hAnsi="仿宋" w:eastAsia="仿宋_GB2312"/>
          <w:color w:val="auto"/>
          <w:spacing w:val="-10"/>
          <w:sz w:val="28"/>
          <w:szCs w:val="28"/>
          <w:lang w:val="en-US" w:eastAsia="zh-CN"/>
        </w:rPr>
        <w:t>按本</w:t>
      </w:r>
      <w:r>
        <w:rPr>
          <w:rFonts w:hint="eastAsia" w:ascii="仿宋_GB2312" w:hAnsi="仿宋" w:eastAsia="仿宋_GB2312"/>
          <w:color w:val="auto"/>
          <w:spacing w:val="-10"/>
          <w:sz w:val="28"/>
          <w:szCs w:val="28"/>
        </w:rPr>
        <w:t>采购文件</w:t>
      </w:r>
      <w:r>
        <w:rPr>
          <w:rFonts w:hint="eastAsia" w:ascii="仿宋_GB2312" w:hAnsi="仿宋" w:eastAsia="仿宋_GB2312"/>
          <w:color w:val="auto"/>
          <w:spacing w:val="-10"/>
          <w:sz w:val="28"/>
          <w:szCs w:val="28"/>
          <w:lang w:val="en-US" w:eastAsia="zh-CN"/>
        </w:rPr>
        <w:t>的</w:t>
      </w:r>
      <w:r>
        <w:rPr>
          <w:rFonts w:hint="eastAsia" w:ascii="仿宋_GB2312" w:hAnsi="仿宋" w:eastAsia="仿宋_GB2312"/>
          <w:color w:val="auto"/>
          <w:spacing w:val="-10"/>
          <w:sz w:val="28"/>
          <w:szCs w:val="28"/>
        </w:rPr>
        <w:t>要求</w:t>
      </w:r>
      <w:r>
        <w:rPr>
          <w:rFonts w:hint="eastAsia" w:ascii="仿宋_GB2312" w:hAnsi="仿宋" w:eastAsia="仿宋_GB2312"/>
          <w:color w:val="auto"/>
          <w:spacing w:val="-10"/>
          <w:sz w:val="28"/>
          <w:szCs w:val="28"/>
          <w:lang w:val="en-US" w:eastAsia="zh-CN"/>
        </w:rPr>
        <w:t>进行评标确定的</w:t>
      </w:r>
      <w:r>
        <w:rPr>
          <w:rFonts w:hint="eastAsia" w:ascii="仿宋_GB2312" w:hAnsi="仿宋" w:eastAsia="仿宋_GB2312"/>
          <w:color w:val="auto"/>
          <w:spacing w:val="-10"/>
          <w:sz w:val="28"/>
          <w:szCs w:val="28"/>
        </w:rPr>
        <w:t>投标报价最低的成交人为成交候选人的评标方法。</w:t>
      </w:r>
      <w:r>
        <w:rPr>
          <w:rFonts w:hint="eastAsia" w:ascii="仿宋_GB2312" w:hAnsi="仿宋" w:eastAsia="仿宋_GB2312"/>
          <w:color w:val="auto"/>
          <w:spacing w:val="-10"/>
          <w:sz w:val="28"/>
          <w:szCs w:val="28"/>
          <w:lang w:val="en-US" w:eastAsia="zh-CN"/>
        </w:rPr>
        <w:t>具体如下：</w:t>
      </w:r>
    </w:p>
    <w:p w14:paraId="1352A252">
      <w:pPr>
        <w:ind w:firstLine="585" w:firstLineChars="225"/>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1</w:t>
      </w:r>
      <w:r>
        <w:rPr>
          <w:rFonts w:hint="eastAsia" w:ascii="仿宋_GB2312" w:hAnsi="仿宋" w:eastAsia="仿宋_GB2312"/>
          <w:color w:val="auto"/>
          <w:spacing w:val="-10"/>
          <w:sz w:val="28"/>
          <w:szCs w:val="28"/>
          <w:lang w:val="en-US" w:eastAsia="zh-CN"/>
        </w:rPr>
        <w:t>.</w:t>
      </w:r>
      <w:r>
        <w:rPr>
          <w:rFonts w:hint="eastAsia" w:ascii="仿宋_GB2312" w:hAnsi="仿宋" w:eastAsia="仿宋_GB2312"/>
          <w:color w:val="auto"/>
          <w:spacing w:val="-10"/>
          <w:sz w:val="28"/>
          <w:szCs w:val="28"/>
        </w:rPr>
        <w:t>询价小组分别将经评审的有效投标报价</w:t>
      </w:r>
      <w:r>
        <w:rPr>
          <w:rFonts w:hint="eastAsia" w:ascii="仿宋_GB2312" w:hAnsi="仿宋" w:eastAsia="仿宋_GB2312"/>
          <w:color w:val="auto"/>
          <w:spacing w:val="-10"/>
          <w:sz w:val="28"/>
          <w:szCs w:val="28"/>
          <w:lang w:eastAsia="zh-CN"/>
        </w:rPr>
        <w:t>，</w:t>
      </w:r>
      <w:r>
        <w:rPr>
          <w:rFonts w:hint="eastAsia" w:ascii="仿宋_GB2312" w:hAnsi="仿宋" w:eastAsia="仿宋_GB2312"/>
          <w:color w:val="auto"/>
          <w:spacing w:val="-10"/>
          <w:sz w:val="28"/>
          <w:szCs w:val="28"/>
          <w:lang w:val="en-US" w:eastAsia="zh-CN"/>
        </w:rPr>
        <w:t>按报价</w:t>
      </w:r>
      <w:r>
        <w:rPr>
          <w:rFonts w:hint="eastAsia" w:ascii="仿宋_GB2312" w:hAnsi="仿宋" w:eastAsia="仿宋_GB2312"/>
          <w:color w:val="auto"/>
          <w:spacing w:val="-10"/>
          <w:sz w:val="28"/>
          <w:szCs w:val="28"/>
        </w:rPr>
        <w:t>从低到高进行排序，并以此顺序确定第一、二、三成交候选人。</w:t>
      </w:r>
    </w:p>
    <w:p w14:paraId="60119B40">
      <w:pPr>
        <w:ind w:firstLine="585" w:firstLineChars="225"/>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2</w:t>
      </w:r>
      <w:r>
        <w:rPr>
          <w:rFonts w:hint="eastAsia" w:ascii="仿宋_GB2312" w:hAnsi="仿宋" w:eastAsia="仿宋_GB2312"/>
          <w:color w:val="auto"/>
          <w:spacing w:val="-10"/>
          <w:sz w:val="28"/>
          <w:szCs w:val="28"/>
          <w:lang w:val="en-US" w:eastAsia="zh-CN"/>
        </w:rPr>
        <w:t>.</w:t>
      </w:r>
      <w:r>
        <w:rPr>
          <w:rFonts w:hint="eastAsia" w:ascii="仿宋_GB2312" w:hAnsi="仿宋" w:eastAsia="仿宋_GB2312"/>
          <w:color w:val="auto"/>
          <w:spacing w:val="-10"/>
          <w:sz w:val="28"/>
          <w:szCs w:val="28"/>
        </w:rPr>
        <w:t>若2个及以上的投标人</w:t>
      </w:r>
      <w:r>
        <w:rPr>
          <w:rFonts w:hint="eastAsia" w:ascii="仿宋_GB2312" w:hAnsi="仿宋" w:eastAsia="仿宋_GB2312"/>
          <w:color w:val="auto"/>
          <w:spacing w:val="-10"/>
          <w:sz w:val="28"/>
          <w:szCs w:val="28"/>
          <w:lang w:val="en-US" w:eastAsia="zh-CN"/>
        </w:rPr>
        <w:t>的</w:t>
      </w:r>
      <w:r>
        <w:rPr>
          <w:rFonts w:hint="eastAsia" w:ascii="仿宋_GB2312" w:hAnsi="仿宋" w:eastAsia="仿宋_GB2312"/>
          <w:color w:val="auto"/>
          <w:spacing w:val="-10"/>
          <w:sz w:val="28"/>
          <w:szCs w:val="28"/>
        </w:rPr>
        <w:t>有效投标报价相同时，则由采购人代表</w:t>
      </w:r>
      <w:r>
        <w:rPr>
          <w:rFonts w:hint="eastAsia" w:ascii="仿宋_GB2312" w:hAnsi="仿宋" w:eastAsia="仿宋_GB2312"/>
          <w:color w:val="auto"/>
          <w:spacing w:val="-10"/>
          <w:sz w:val="28"/>
          <w:szCs w:val="28"/>
          <w:lang w:eastAsia="zh-CN"/>
        </w:rPr>
        <w:t>通过现场随机抽取的方式</w:t>
      </w:r>
      <w:r>
        <w:rPr>
          <w:rFonts w:hint="eastAsia" w:ascii="仿宋_GB2312" w:hAnsi="仿宋" w:eastAsia="仿宋_GB2312"/>
          <w:color w:val="auto"/>
          <w:spacing w:val="-10"/>
          <w:sz w:val="28"/>
          <w:szCs w:val="28"/>
        </w:rPr>
        <w:t>决定排名顺序。</w:t>
      </w:r>
    </w:p>
    <w:p w14:paraId="68BC86EA">
      <w:pPr>
        <w:ind w:firstLine="585" w:firstLineChars="225"/>
        <w:rPr>
          <w:rFonts w:hint="eastAsia" w:ascii="仿宋_GB2312" w:hAnsi="仿宋" w:eastAsia="仿宋_GB2312"/>
          <w:color w:val="auto"/>
          <w:spacing w:val="-10"/>
          <w:sz w:val="28"/>
          <w:szCs w:val="28"/>
          <w:lang w:eastAsia="zh-CN"/>
        </w:rPr>
      </w:pPr>
      <w:r>
        <w:rPr>
          <w:rFonts w:hint="eastAsia" w:ascii="仿宋_GB2312" w:hAnsi="仿宋" w:eastAsia="仿宋_GB2312"/>
          <w:color w:val="auto"/>
          <w:spacing w:val="-10"/>
          <w:sz w:val="28"/>
          <w:szCs w:val="28"/>
          <w:highlight w:val="none"/>
        </w:rPr>
        <w:t>3</w:t>
      </w:r>
      <w:r>
        <w:rPr>
          <w:rFonts w:hint="eastAsia" w:ascii="仿宋_GB2312" w:hAnsi="仿宋" w:eastAsia="仿宋_GB2312"/>
          <w:color w:val="auto"/>
          <w:spacing w:val="-10"/>
          <w:sz w:val="28"/>
          <w:szCs w:val="28"/>
          <w:highlight w:val="none"/>
          <w:lang w:val="en-US" w:eastAsia="zh-CN"/>
        </w:rPr>
        <w:t>.</w:t>
      </w:r>
      <w:r>
        <w:rPr>
          <w:rFonts w:hint="eastAsia" w:ascii="仿宋_GB2312" w:hAnsi="仿宋" w:eastAsia="仿宋_GB2312"/>
          <w:color w:val="auto"/>
          <w:spacing w:val="-10"/>
          <w:sz w:val="28"/>
          <w:szCs w:val="28"/>
          <w:highlight w:val="none"/>
        </w:rPr>
        <w:t>若第一成交人因故放弃或被取消成交资格的，可由第二成交候选人递补，并类推至第三成交候选人，但具体的成交事项必须经采购人、递补成交候选人</w:t>
      </w:r>
      <w:r>
        <w:rPr>
          <w:rFonts w:hint="eastAsia" w:ascii="仿宋_GB2312" w:hAnsi="仿宋" w:eastAsia="仿宋_GB2312"/>
          <w:color w:val="auto"/>
          <w:spacing w:val="-10"/>
          <w:sz w:val="28"/>
          <w:szCs w:val="28"/>
          <w:highlight w:val="none"/>
          <w:lang w:val="en-US" w:eastAsia="zh-CN"/>
        </w:rPr>
        <w:t>双</w:t>
      </w:r>
      <w:r>
        <w:rPr>
          <w:rFonts w:hint="eastAsia" w:ascii="仿宋_GB2312" w:hAnsi="仿宋" w:eastAsia="仿宋_GB2312"/>
          <w:color w:val="auto"/>
          <w:spacing w:val="-10"/>
          <w:sz w:val="28"/>
          <w:szCs w:val="28"/>
          <w:highlight w:val="none"/>
        </w:rPr>
        <w:t>方达成一致意见</w:t>
      </w:r>
      <w:r>
        <w:rPr>
          <w:rFonts w:hint="eastAsia" w:ascii="仿宋_GB2312" w:hAnsi="仿宋" w:eastAsia="仿宋_GB2312"/>
          <w:color w:val="auto"/>
          <w:spacing w:val="-10"/>
          <w:sz w:val="28"/>
          <w:szCs w:val="28"/>
          <w:highlight w:val="none"/>
          <w:lang w:eastAsia="zh-CN"/>
        </w:rPr>
        <w:t>，</w:t>
      </w:r>
      <w:r>
        <w:rPr>
          <w:rFonts w:hint="eastAsia" w:ascii="仿宋_GB2312" w:hAnsi="仿宋" w:eastAsia="仿宋_GB2312"/>
          <w:color w:val="auto"/>
          <w:spacing w:val="-10"/>
          <w:sz w:val="28"/>
          <w:szCs w:val="28"/>
          <w:highlight w:val="none"/>
          <w:lang w:val="en-US" w:eastAsia="zh-CN"/>
        </w:rPr>
        <w:t>采购人</w:t>
      </w:r>
      <w:r>
        <w:rPr>
          <w:rFonts w:hint="eastAsia" w:ascii="仿宋_GB2312" w:hAnsi="仿宋" w:eastAsia="仿宋_GB2312"/>
          <w:color w:val="auto"/>
          <w:spacing w:val="-10"/>
          <w:sz w:val="28"/>
          <w:szCs w:val="28"/>
          <w:highlight w:val="none"/>
          <w:lang w:eastAsia="zh-CN"/>
        </w:rPr>
        <w:t>也可以重新开展采购活动</w:t>
      </w:r>
      <w:r>
        <w:rPr>
          <w:rFonts w:hint="eastAsia" w:ascii="仿宋_GB2312" w:hAnsi="仿宋" w:eastAsia="仿宋_GB2312"/>
          <w:color w:val="auto"/>
          <w:spacing w:val="-10"/>
          <w:sz w:val="28"/>
          <w:szCs w:val="28"/>
          <w:highlight w:val="none"/>
        </w:rPr>
        <w:t>。</w:t>
      </w:r>
    </w:p>
    <w:p w14:paraId="6C45DCA6">
      <w:pPr>
        <w:ind w:firstLine="632" w:firstLineChars="225"/>
        <w:rPr>
          <w:rFonts w:hint="eastAsia" w:ascii="仿宋_GB2312" w:hAnsi="仿宋" w:eastAsia="仿宋_GB2312" w:cs="华文楷体"/>
          <w:b/>
          <w:bCs/>
          <w:color w:val="auto"/>
          <w:sz w:val="28"/>
          <w:szCs w:val="28"/>
        </w:rPr>
      </w:pPr>
      <w:r>
        <w:rPr>
          <w:rFonts w:hint="eastAsia" w:ascii="仿宋_GB2312" w:hAnsi="仿宋" w:eastAsia="仿宋_GB2312" w:cs="黑体"/>
          <w:b/>
          <w:color w:val="auto"/>
          <w:sz w:val="28"/>
          <w:szCs w:val="28"/>
        </w:rPr>
        <w:t>二、</w:t>
      </w:r>
      <w:r>
        <w:rPr>
          <w:rFonts w:hint="eastAsia" w:ascii="仿宋_GB2312" w:hAnsi="仿宋" w:eastAsia="仿宋_GB2312" w:cs="华文楷体"/>
          <w:b/>
          <w:bCs/>
          <w:color w:val="auto"/>
          <w:sz w:val="28"/>
          <w:szCs w:val="28"/>
        </w:rPr>
        <w:t>投标报价的确认</w:t>
      </w:r>
    </w:p>
    <w:p w14:paraId="28DE3566">
      <w:pPr>
        <w:ind w:firstLine="630" w:firstLineChars="225"/>
        <w:rPr>
          <w:rFonts w:hint="eastAsia" w:ascii="仿宋_GB2312" w:hAnsi="仿宋" w:eastAsia="仿宋_GB2312"/>
          <w:color w:val="auto"/>
          <w:sz w:val="28"/>
          <w:szCs w:val="28"/>
        </w:rPr>
      </w:pPr>
      <w:r>
        <w:rPr>
          <w:rFonts w:hint="eastAsia" w:ascii="仿宋_GB2312" w:hAnsi="仿宋" w:eastAsia="仿宋_GB2312"/>
          <w:color w:val="auto"/>
          <w:sz w:val="28"/>
          <w:szCs w:val="28"/>
        </w:rPr>
        <w:t>1</w:t>
      </w:r>
      <w:r>
        <w:rPr>
          <w:rFonts w:hint="eastAsia" w:ascii="仿宋_GB2312" w:hAnsi="仿宋" w:eastAsia="仿宋_GB2312"/>
          <w:color w:val="auto"/>
          <w:sz w:val="28"/>
          <w:szCs w:val="28"/>
          <w:lang w:val="en-US" w:eastAsia="zh-CN"/>
        </w:rPr>
        <w:t>.</w:t>
      </w:r>
      <w:r>
        <w:rPr>
          <w:rFonts w:hint="eastAsia" w:ascii="仿宋_GB2312" w:hAnsi="仿宋" w:eastAsia="仿宋_GB2312"/>
          <w:color w:val="auto"/>
          <w:sz w:val="28"/>
          <w:szCs w:val="28"/>
        </w:rPr>
        <w:t>本项目投标人的投标报价，以各投标人投标文件中的《投标报价表》</w:t>
      </w:r>
      <w:r>
        <w:rPr>
          <w:rFonts w:hint="eastAsia" w:ascii="仿宋_GB2312" w:eastAsia="仿宋_GB2312" w:cs="Times New Roman"/>
          <w:color w:val="auto"/>
          <w:kern w:val="2"/>
          <w:sz w:val="28"/>
          <w:szCs w:val="28"/>
          <w:lang w:val="en-US" w:eastAsia="zh-CN" w:bidi="ar-SA"/>
        </w:rPr>
        <w:t>和《投标报价明细表》</w:t>
      </w:r>
      <w:r>
        <w:rPr>
          <w:rFonts w:hint="eastAsia" w:ascii="仿宋_GB2312" w:hAnsi="仿宋" w:eastAsia="仿宋_GB2312"/>
          <w:color w:val="auto"/>
          <w:sz w:val="28"/>
          <w:szCs w:val="28"/>
        </w:rPr>
        <w:t>（格式详见第六篇）中的投标报价金额为准。</w:t>
      </w:r>
    </w:p>
    <w:p w14:paraId="4E754071">
      <w:pPr>
        <w:ind w:firstLine="630" w:firstLineChars="225"/>
        <w:rPr>
          <w:rFonts w:hint="eastAsia" w:ascii="仿宋_GB2312" w:hAnsi="宋体" w:eastAsia="仿宋_GB2312"/>
          <w:color w:val="auto"/>
          <w:spacing w:val="-10"/>
          <w:sz w:val="28"/>
          <w:szCs w:val="28"/>
        </w:rPr>
      </w:pPr>
      <w:r>
        <w:rPr>
          <w:rFonts w:hint="eastAsia" w:ascii="仿宋_GB2312" w:hAnsi="仿宋" w:eastAsia="仿宋_GB2312"/>
          <w:color w:val="auto"/>
          <w:sz w:val="28"/>
          <w:szCs w:val="28"/>
        </w:rPr>
        <w:t>2</w:t>
      </w:r>
      <w:r>
        <w:rPr>
          <w:rFonts w:hint="eastAsia" w:ascii="仿宋_GB2312" w:hAnsi="仿宋" w:eastAsia="仿宋_GB2312"/>
          <w:color w:val="auto"/>
          <w:sz w:val="28"/>
          <w:szCs w:val="28"/>
          <w:lang w:val="en-US" w:eastAsia="zh-CN"/>
        </w:rPr>
        <w:t>.</w:t>
      </w:r>
      <w:r>
        <w:rPr>
          <w:rFonts w:hint="eastAsia" w:ascii="仿宋_GB2312" w:hAnsi="宋体" w:eastAsia="仿宋_GB2312"/>
          <w:color w:val="auto"/>
          <w:spacing w:val="-10"/>
          <w:sz w:val="28"/>
          <w:szCs w:val="28"/>
        </w:rPr>
        <w:t>所投项目中超过</w:t>
      </w:r>
      <w:r>
        <w:rPr>
          <w:rFonts w:hint="eastAsia" w:ascii="仿宋_GB2312" w:hAnsi="宋体" w:eastAsia="仿宋_GB2312"/>
          <w:color w:val="auto"/>
          <w:spacing w:val="-10"/>
          <w:sz w:val="28"/>
          <w:szCs w:val="28"/>
          <w:lang w:eastAsia="zh-CN"/>
        </w:rPr>
        <w:t>本项目</w:t>
      </w:r>
      <w:r>
        <w:rPr>
          <w:rFonts w:hint="eastAsia" w:ascii="仿宋_GB2312" w:hAnsi="宋体" w:eastAsia="仿宋_GB2312"/>
          <w:color w:val="auto"/>
          <w:spacing w:val="-10"/>
          <w:sz w:val="28"/>
          <w:szCs w:val="28"/>
        </w:rPr>
        <w:t>最高采购限价的投标报价为无效投标报价。</w:t>
      </w:r>
    </w:p>
    <w:p w14:paraId="354F785E">
      <w:pPr>
        <w:ind w:firstLine="630" w:firstLineChars="225"/>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若投标文件出现计算或表达上的错误，修正错误的原则如下：</w:t>
      </w:r>
    </w:p>
    <w:p w14:paraId="5AF97FC0">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（1）投标文件中《投标报价表》内容与投标文件中相应内容不一致的，以《投标报价表》为准；</w:t>
      </w:r>
    </w:p>
    <w:p w14:paraId="24825D29">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（2）大写金额和小写金额不一致的，以大写金额为准；</w:t>
      </w:r>
    </w:p>
    <w:p w14:paraId="2CC9C1A7">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（3）单价金额小数点或者百分比有明显错位的，以《投标报价表》的总价为准，并修改单价；</w:t>
      </w:r>
    </w:p>
    <w:p w14:paraId="015577E5">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（4）总价金额与按单价汇总金额不一致的，以单价金额计算结果为准。</w:t>
      </w:r>
    </w:p>
    <w:p w14:paraId="7E8F0E12">
      <w:pPr>
        <w:ind w:firstLine="630" w:firstLineChars="225"/>
        <w:rPr>
          <w:rFonts w:hint="eastAsia" w:ascii="仿宋_GB2312" w:hAnsi="仿宋" w:eastAsia="仿宋_GB2312"/>
          <w:color w:val="auto"/>
          <w:sz w:val="28"/>
          <w:szCs w:val="28"/>
        </w:rPr>
      </w:pPr>
      <w:r>
        <w:rPr>
          <w:rFonts w:hint="eastAsia" w:ascii="仿宋_GB2312" w:hAnsi="仿宋" w:eastAsia="仿宋_GB2312"/>
          <w:color w:val="auto"/>
          <w:sz w:val="28"/>
          <w:szCs w:val="28"/>
        </w:rPr>
        <w:t>询价小组按上述修正错误的原则及方法调整或修正投标人投标报价，若同时出现两种以上不一致的，按照前款规定的顺序修正，</w:t>
      </w:r>
      <w:r>
        <w:rPr>
          <w:rFonts w:hint="eastAsia" w:ascii="仿宋_GB2312" w:hAnsi="仿宋" w:eastAsia="仿宋_GB2312"/>
          <w:color w:val="auto"/>
          <w:sz w:val="28"/>
          <w:szCs w:val="28"/>
          <w:lang w:val="en-US" w:eastAsia="zh-CN"/>
        </w:rPr>
        <w:t>经</w:t>
      </w:r>
      <w:r>
        <w:rPr>
          <w:rFonts w:hint="eastAsia" w:ascii="仿宋_GB2312" w:hAnsi="仿宋" w:eastAsia="仿宋_GB2312"/>
          <w:color w:val="auto"/>
          <w:sz w:val="28"/>
          <w:szCs w:val="28"/>
        </w:rPr>
        <w:t>投标人同意确认后，调整后的投标报价对投标人具有约束作用。如果投标人不接受修正后的报价，则其投标将作为无效投标处理。</w:t>
      </w:r>
    </w:p>
    <w:p w14:paraId="78C4E492">
      <w:pPr>
        <w:ind w:firstLine="632" w:firstLineChars="225"/>
        <w:rPr>
          <w:rFonts w:hint="eastAsia" w:ascii="仿宋_GB2312" w:hAnsi="仿宋" w:eastAsia="仿宋_GB2312" w:cs="黑体"/>
          <w:b/>
          <w:color w:val="auto"/>
          <w:sz w:val="28"/>
          <w:szCs w:val="28"/>
        </w:rPr>
      </w:pPr>
      <w:r>
        <w:rPr>
          <w:rFonts w:hint="eastAsia" w:ascii="仿宋_GB2312" w:hAnsi="仿宋" w:eastAsia="仿宋_GB2312" w:cs="黑体"/>
          <w:b/>
          <w:color w:val="auto"/>
          <w:sz w:val="28"/>
          <w:szCs w:val="28"/>
        </w:rPr>
        <w:t>三、无效投标条款</w:t>
      </w:r>
    </w:p>
    <w:p w14:paraId="4DE1D0F4">
      <w:pPr>
        <w:spacing w:line="560" w:lineRule="exact"/>
        <w:ind w:firstLine="585" w:firstLineChars="225"/>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属下列情况之一的，按照无效投标处理：</w:t>
      </w:r>
    </w:p>
    <w:p w14:paraId="4BD00C8C">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（一）投标人未按采购文件规定提交足额投标保证金的；</w:t>
      </w:r>
    </w:p>
    <w:p w14:paraId="33AE950A">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（二）投标人不具备</w:t>
      </w:r>
      <w:r>
        <w:rPr>
          <w:rFonts w:hint="eastAsia" w:ascii="仿宋_GB2312" w:hAnsi="仿宋" w:eastAsia="仿宋_GB2312"/>
          <w:color w:val="auto"/>
          <w:spacing w:val="-10"/>
          <w:sz w:val="28"/>
          <w:szCs w:val="28"/>
          <w:lang w:eastAsia="zh-CN"/>
        </w:rPr>
        <w:t>采购文件</w:t>
      </w:r>
      <w:r>
        <w:rPr>
          <w:rFonts w:hint="eastAsia" w:ascii="仿宋_GB2312" w:hAnsi="仿宋" w:eastAsia="仿宋_GB2312"/>
          <w:color w:val="auto"/>
          <w:spacing w:val="-10"/>
          <w:sz w:val="28"/>
          <w:szCs w:val="28"/>
        </w:rPr>
        <w:t>规定的资格要求的；</w:t>
      </w:r>
    </w:p>
    <w:p w14:paraId="5247DA3D">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（三）投标人超出营业范围投标的；</w:t>
      </w:r>
    </w:p>
    <w:p w14:paraId="22AF7ED1">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（四）投标文件出现多个投标方案或投标报价的；</w:t>
      </w:r>
    </w:p>
    <w:p w14:paraId="4991B3D9">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（五）法定代表人为同一个人的两个及两个以上法人，母公司、全资子公司及其控股公司，在同一货物采购中同时投标的；</w:t>
      </w:r>
    </w:p>
    <w:p w14:paraId="2CD20FFA">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（六）同一合同包的货物，制造商参与投标的，再委托代理商参与投标；</w:t>
      </w:r>
    </w:p>
    <w:p w14:paraId="73423632">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（七）投标文件未按照采购文件第六篇投标文件格式中所规定签字、盖章的；</w:t>
      </w:r>
    </w:p>
    <w:p w14:paraId="4F5A871E">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（八）投标报价超出采购文件规定的投标限价的；</w:t>
      </w:r>
    </w:p>
    <w:p w14:paraId="3BE57802">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（九）投标产品不符合必须强制执行的国家标准的；</w:t>
      </w:r>
    </w:p>
    <w:p w14:paraId="37977CFA">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（十）投标文件含有违反国家法律、法规的内容，或附有采购人不能接受的条件的。</w:t>
      </w:r>
    </w:p>
    <w:p w14:paraId="78F6541C">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（十一）未实质性响应或未完全满足采购文件规定的技术及商务要求的，以及符合采购文件规定的其它无效投标情况的。</w:t>
      </w:r>
    </w:p>
    <w:p w14:paraId="50EA0BF6">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（十二）本采购文件规定的其他无效投标情形。</w:t>
      </w:r>
    </w:p>
    <w:p w14:paraId="27737639">
      <w:pPr>
        <w:keepNext w:val="0"/>
        <w:keepLines w:val="0"/>
        <w:pageBreakBefore w:val="0"/>
        <w:widowControl w:val="0"/>
        <w:kinsoku/>
        <w:wordWrap/>
        <w:overflowPunct/>
        <w:topLinePunct w:val="0"/>
        <w:autoSpaceDE/>
        <w:autoSpaceDN/>
        <w:bidi w:val="0"/>
        <w:adjustRightInd/>
        <w:snapToGrid/>
        <w:spacing w:line="560" w:lineRule="exact"/>
        <w:ind w:firstLine="632" w:firstLineChars="225"/>
        <w:textAlignment w:val="auto"/>
        <w:rPr>
          <w:rFonts w:hint="eastAsia" w:ascii="仿宋_GB2312" w:hAnsi="仿宋" w:eastAsia="仿宋_GB2312" w:cs="黑体"/>
          <w:b/>
          <w:color w:val="auto"/>
          <w:sz w:val="28"/>
          <w:szCs w:val="28"/>
        </w:rPr>
      </w:pPr>
      <w:r>
        <w:rPr>
          <w:rFonts w:hint="eastAsia" w:ascii="仿宋_GB2312" w:hAnsi="仿宋" w:eastAsia="仿宋_GB2312" w:cs="黑体"/>
          <w:b/>
          <w:color w:val="auto"/>
          <w:sz w:val="28"/>
          <w:szCs w:val="28"/>
        </w:rPr>
        <w:t>四、废标条款</w:t>
      </w:r>
    </w:p>
    <w:p w14:paraId="3AEE1241">
      <w:pPr>
        <w:keepNext w:val="0"/>
        <w:keepLines w:val="0"/>
        <w:pageBreakBefore w:val="0"/>
        <w:widowControl w:val="0"/>
        <w:kinsoku/>
        <w:wordWrap/>
        <w:overflowPunct/>
        <w:topLinePunct w:val="0"/>
        <w:autoSpaceDE/>
        <w:autoSpaceDN/>
        <w:bidi w:val="0"/>
        <w:adjustRightInd/>
        <w:snapToGrid/>
        <w:spacing w:line="560" w:lineRule="exact"/>
        <w:ind w:firstLine="585" w:firstLineChars="225"/>
        <w:textAlignment w:val="auto"/>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（一）符合专业条件的</w:t>
      </w:r>
      <w:r>
        <w:rPr>
          <w:rFonts w:hint="eastAsia" w:ascii="仿宋_GB2312" w:hAnsi="仿宋" w:eastAsia="仿宋_GB2312"/>
          <w:color w:val="auto"/>
          <w:spacing w:val="-10"/>
          <w:sz w:val="28"/>
          <w:szCs w:val="28"/>
          <w:lang w:val="en-US" w:eastAsia="zh-CN"/>
        </w:rPr>
        <w:t>投标</w:t>
      </w:r>
      <w:r>
        <w:rPr>
          <w:rFonts w:hint="eastAsia" w:ascii="仿宋_GB2312" w:hAnsi="仿宋" w:eastAsia="仿宋_GB2312"/>
          <w:color w:val="auto"/>
          <w:spacing w:val="-10"/>
          <w:sz w:val="28"/>
          <w:szCs w:val="28"/>
        </w:rPr>
        <w:t>人或者对采购文件作</w:t>
      </w:r>
      <w:r>
        <w:rPr>
          <w:rFonts w:hint="eastAsia" w:ascii="仿宋_GB2312" w:hAnsi="仿宋" w:eastAsia="仿宋_GB2312"/>
          <w:color w:val="auto"/>
          <w:spacing w:val="-10"/>
          <w:sz w:val="28"/>
          <w:szCs w:val="28"/>
          <w:lang w:val="en-US" w:eastAsia="zh-CN"/>
        </w:rPr>
        <w:t>出</w:t>
      </w:r>
      <w:r>
        <w:rPr>
          <w:rFonts w:hint="eastAsia" w:ascii="仿宋_GB2312" w:hAnsi="仿宋" w:eastAsia="仿宋_GB2312"/>
          <w:color w:val="auto"/>
          <w:spacing w:val="-10"/>
          <w:sz w:val="28"/>
          <w:szCs w:val="28"/>
        </w:rPr>
        <w:t>响应的</w:t>
      </w:r>
      <w:r>
        <w:rPr>
          <w:rFonts w:hint="eastAsia" w:ascii="仿宋_GB2312" w:hAnsi="仿宋" w:eastAsia="仿宋_GB2312"/>
          <w:color w:val="auto"/>
          <w:spacing w:val="-10"/>
          <w:sz w:val="28"/>
          <w:szCs w:val="28"/>
          <w:lang w:val="en-US" w:eastAsia="zh-CN"/>
        </w:rPr>
        <w:t>投标</w:t>
      </w:r>
      <w:r>
        <w:rPr>
          <w:rFonts w:hint="eastAsia" w:ascii="仿宋_GB2312" w:hAnsi="仿宋" w:eastAsia="仿宋_GB2312"/>
          <w:color w:val="auto"/>
          <w:spacing w:val="-10"/>
          <w:sz w:val="28"/>
          <w:szCs w:val="28"/>
        </w:rPr>
        <w:t>人不足三家的；</w:t>
      </w:r>
    </w:p>
    <w:p w14:paraId="7D842C49">
      <w:pPr>
        <w:keepNext w:val="0"/>
        <w:keepLines w:val="0"/>
        <w:pageBreakBefore w:val="0"/>
        <w:widowControl w:val="0"/>
        <w:kinsoku/>
        <w:wordWrap/>
        <w:overflowPunct/>
        <w:topLinePunct w:val="0"/>
        <w:autoSpaceDE/>
        <w:autoSpaceDN/>
        <w:bidi w:val="0"/>
        <w:adjustRightInd/>
        <w:snapToGrid/>
        <w:spacing w:line="560" w:lineRule="exact"/>
        <w:ind w:firstLine="585" w:firstLineChars="225"/>
        <w:textAlignment w:val="auto"/>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（二）投标人的投标报价均超过了采购人的预算，采购人不能支付的；</w:t>
      </w:r>
    </w:p>
    <w:p w14:paraId="64BACCB3">
      <w:pPr>
        <w:keepNext w:val="0"/>
        <w:keepLines w:val="0"/>
        <w:pageBreakBefore w:val="0"/>
        <w:widowControl w:val="0"/>
        <w:kinsoku/>
        <w:wordWrap/>
        <w:overflowPunct/>
        <w:topLinePunct w:val="0"/>
        <w:autoSpaceDE/>
        <w:autoSpaceDN/>
        <w:bidi w:val="0"/>
        <w:adjustRightInd/>
        <w:snapToGrid/>
        <w:spacing w:line="560" w:lineRule="exact"/>
        <w:ind w:firstLine="585" w:firstLineChars="225"/>
        <w:textAlignment w:val="auto"/>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（三）出现影响采购公正的违法、违规行为的；</w:t>
      </w:r>
    </w:p>
    <w:p w14:paraId="04F9E94E">
      <w:pPr>
        <w:keepNext w:val="0"/>
        <w:keepLines w:val="0"/>
        <w:pageBreakBefore w:val="0"/>
        <w:widowControl w:val="0"/>
        <w:kinsoku/>
        <w:wordWrap/>
        <w:overflowPunct/>
        <w:topLinePunct w:val="0"/>
        <w:autoSpaceDE/>
        <w:autoSpaceDN/>
        <w:bidi w:val="0"/>
        <w:adjustRightInd/>
        <w:snapToGrid/>
        <w:spacing w:line="560" w:lineRule="exact"/>
        <w:ind w:firstLine="585" w:firstLineChars="225"/>
        <w:textAlignment w:val="auto"/>
        <w:rPr>
          <w:rFonts w:hint="eastAsia" w:ascii="仿宋_GB2312" w:hAnsi="仿宋" w:eastAsia="仿宋_GB2312"/>
          <w:b/>
          <w:color w:val="auto"/>
          <w:sz w:val="30"/>
          <w:szCs w:val="30"/>
        </w:rPr>
      </w:pPr>
      <w:r>
        <w:rPr>
          <w:rFonts w:hint="eastAsia" w:ascii="仿宋_GB2312" w:hAnsi="仿宋" w:eastAsia="仿宋_GB2312"/>
          <w:color w:val="auto"/>
          <w:spacing w:val="-10"/>
          <w:sz w:val="28"/>
          <w:szCs w:val="28"/>
        </w:rPr>
        <w:t>（四）因重大变故，采购任务取消的。</w:t>
      </w:r>
    </w:p>
    <w:p w14:paraId="5DAE51B8">
      <w:pPr>
        <w:pageBreakBefore/>
        <w:jc w:val="center"/>
        <w:rPr>
          <w:rFonts w:hint="eastAsia" w:ascii="仿宋_GB2312" w:hAnsi="仿宋" w:eastAsia="仿宋_GB2312" w:cs="华文中宋"/>
          <w:b/>
          <w:color w:val="auto"/>
          <w:sz w:val="44"/>
          <w:szCs w:val="44"/>
        </w:rPr>
      </w:pPr>
      <w:r>
        <w:rPr>
          <w:rFonts w:hint="eastAsia" w:ascii="仿宋_GB2312" w:hAnsi="仿宋" w:eastAsia="仿宋_GB2312" w:cs="华文中宋"/>
          <w:b/>
          <w:color w:val="auto"/>
          <w:sz w:val="44"/>
          <w:szCs w:val="44"/>
        </w:rPr>
        <w:t>第</w:t>
      </w:r>
      <w:r>
        <w:rPr>
          <w:rFonts w:hint="eastAsia" w:ascii="仿宋_GB2312" w:hAnsi="仿宋" w:eastAsia="仿宋_GB2312" w:cs="华文中宋"/>
          <w:b/>
          <w:color w:val="auto"/>
          <w:sz w:val="44"/>
          <w:szCs w:val="44"/>
          <w:lang w:eastAsia="zh-CN"/>
        </w:rPr>
        <w:t>五</w:t>
      </w:r>
      <w:r>
        <w:rPr>
          <w:rFonts w:hint="eastAsia" w:ascii="仿宋_GB2312" w:hAnsi="仿宋" w:eastAsia="仿宋_GB2312" w:cs="华文中宋"/>
          <w:b/>
          <w:color w:val="auto"/>
          <w:sz w:val="44"/>
          <w:szCs w:val="44"/>
        </w:rPr>
        <w:t>篇</w:t>
      </w:r>
      <w:r>
        <w:rPr>
          <w:rFonts w:hint="eastAsia" w:ascii="仿宋_GB2312" w:hAnsi="仿宋" w:eastAsia="仿宋_GB2312" w:cs="华文中宋"/>
          <w:b/>
          <w:color w:val="auto"/>
          <w:sz w:val="44"/>
          <w:szCs w:val="44"/>
          <w:lang w:val="en-US" w:eastAsia="zh-CN"/>
        </w:rPr>
        <w:t xml:space="preserve">  </w:t>
      </w:r>
      <w:r>
        <w:rPr>
          <w:rFonts w:hint="eastAsia" w:ascii="仿宋_GB2312" w:hAnsi="仿宋" w:eastAsia="仿宋_GB2312" w:cs="华文中宋"/>
          <w:b/>
          <w:color w:val="auto"/>
          <w:sz w:val="44"/>
          <w:szCs w:val="44"/>
        </w:rPr>
        <w:t>投标人须知</w:t>
      </w:r>
    </w:p>
    <w:p w14:paraId="714DBB81">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0" w:name="_Toc11293"/>
      <w:r>
        <w:rPr>
          <w:rFonts w:hint="eastAsia" w:ascii="仿宋" w:hAnsi="仿宋" w:eastAsia="仿宋" w:cs="仿宋_GB2312"/>
          <w:b/>
          <w:color w:val="auto"/>
          <w:kern w:val="2"/>
          <w:sz w:val="28"/>
          <w:szCs w:val="28"/>
          <w:highlight w:val="none"/>
          <w:lang w:val="en-US" w:eastAsia="zh-CN" w:bidi="ar-SA"/>
        </w:rPr>
        <w:t>一、投标人</w:t>
      </w:r>
      <w:bookmarkEnd w:id="0"/>
    </w:p>
    <w:p w14:paraId="395E0CCE">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（一）投标人</w:t>
      </w:r>
    </w:p>
    <w:p w14:paraId="2A36E907">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投标人是指响应招标、参加投标竞争的法人、其他组织或者自然人。</w:t>
      </w:r>
    </w:p>
    <w:p w14:paraId="74029924">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（二）合格投标人条件</w:t>
      </w:r>
    </w:p>
    <w:p w14:paraId="4034C1AF">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合格投标人应完全符合</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第一篇中规定的投标人资格条件，并对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作出实质性响应。</w:t>
      </w:r>
    </w:p>
    <w:p w14:paraId="3126D755">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（三）投标人的风险</w:t>
      </w:r>
    </w:p>
    <w:p w14:paraId="05D5057A">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投标人没有按照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要求提供全部资料，或者投标人没有对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在各方面作出实质性响应，可能导致投标被拒绝或评定为无效投标。</w:t>
      </w:r>
    </w:p>
    <w:p w14:paraId="3A5D8395">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（四）法律责任</w:t>
      </w:r>
    </w:p>
    <w:p w14:paraId="227168E1">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投标人违反《中华人民共和国政府采购法》、《中华人民共和国政府采购实施条例》等相关规定，将按规定追究投标人法律责任。</w:t>
      </w:r>
    </w:p>
    <w:p w14:paraId="1A91AF99">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1" w:name="_Toc23757"/>
      <w:r>
        <w:rPr>
          <w:rFonts w:hint="eastAsia" w:ascii="仿宋" w:hAnsi="仿宋" w:eastAsia="仿宋" w:cs="仿宋_GB2312"/>
          <w:b/>
          <w:color w:val="auto"/>
          <w:kern w:val="2"/>
          <w:sz w:val="28"/>
          <w:szCs w:val="28"/>
          <w:highlight w:val="none"/>
          <w:lang w:val="en-US" w:eastAsia="zh-CN" w:bidi="ar-SA"/>
        </w:rPr>
        <w:t>二、采购文件</w:t>
      </w:r>
      <w:bookmarkEnd w:id="1"/>
    </w:p>
    <w:p w14:paraId="7BBFA5FE">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文件是投标人编制投标文件的依据，是评标委员会评判依据和标准。</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也是采购人与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签订合同的基础。</w:t>
      </w:r>
    </w:p>
    <w:p w14:paraId="3B443AAB">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由</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项目技术要求、项目商务要求</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评标方法、评标标准、无效投标条款和废标条款</w:t>
      </w:r>
      <w:r>
        <w:rPr>
          <w:rFonts w:hint="eastAsia" w:ascii="仿宋" w:hAnsi="仿宋" w:eastAsia="仿宋" w:cs="仿宋_GB2312"/>
          <w:color w:val="auto"/>
          <w:sz w:val="28"/>
          <w:szCs w:val="28"/>
          <w:highlight w:val="none"/>
        </w:rPr>
        <w:t>；投标人须知；合同主要条款和格式合同；投标文件格式等七部分组成。</w:t>
      </w:r>
    </w:p>
    <w:p w14:paraId="1F9A87A3">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所作的一切有效的书面通知、修改及补充，都是</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不可分割的部分。</w:t>
      </w:r>
    </w:p>
    <w:p w14:paraId="3845DEB8">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（三）本项目的</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、补遗文件（如果有）一律在</w:t>
      </w:r>
      <w:r>
        <w:rPr>
          <w:rFonts w:hint="eastAsia" w:ascii="仿宋" w:hAnsi="仿宋" w:eastAsia="仿宋" w:cs="仿宋_GB2312"/>
          <w:color w:val="auto"/>
          <w:sz w:val="28"/>
          <w:szCs w:val="28"/>
          <w:highlight w:val="none"/>
          <w:lang w:eastAsia="zh-CN"/>
        </w:rPr>
        <w:t>重庆市铜梁区妇幼保健院</w:t>
      </w:r>
      <w:r>
        <w:rPr>
          <w:rFonts w:hint="eastAsia" w:ascii="仿宋" w:hAnsi="仿宋" w:eastAsia="仿宋" w:cs="仿宋_GB2312"/>
          <w:color w:val="auto"/>
          <w:sz w:val="28"/>
          <w:szCs w:val="28"/>
          <w:highlight w:val="none"/>
          <w:lang w:val="en-US" w:eastAsia="zh-CN"/>
        </w:rPr>
        <w:t>官</w:t>
      </w:r>
      <w:r>
        <w:rPr>
          <w:rFonts w:hint="eastAsia" w:ascii="仿宋" w:hAnsi="仿宋" w:eastAsia="仿宋" w:cs="仿宋_GB2312"/>
          <w:color w:val="auto"/>
          <w:sz w:val="28"/>
          <w:szCs w:val="28"/>
          <w:highlight w:val="none"/>
          <w:lang w:eastAsia="zh-CN"/>
        </w:rPr>
        <w:t>网</w:t>
      </w:r>
      <w:r>
        <w:rPr>
          <w:rFonts w:hint="eastAsia" w:ascii="仿宋" w:hAnsi="仿宋" w:eastAsia="仿宋" w:cs="仿宋_GB2312"/>
          <w:color w:val="auto"/>
          <w:sz w:val="28"/>
          <w:szCs w:val="28"/>
          <w:highlight w:val="none"/>
        </w:rPr>
        <w:t>上发布，请各投标人注意下载；无论投标人下载与否，均视同投标人已知晓本项目</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、补遗文件的内容。</w:t>
      </w:r>
    </w:p>
    <w:p w14:paraId="06B330BD">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对已发出的</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需要进行澄清或修改的，一律在</w:t>
      </w:r>
      <w:r>
        <w:rPr>
          <w:rFonts w:hint="eastAsia" w:ascii="仿宋" w:hAnsi="仿宋" w:eastAsia="仿宋" w:cs="仿宋_GB2312"/>
          <w:color w:val="auto"/>
          <w:sz w:val="28"/>
          <w:szCs w:val="28"/>
          <w:highlight w:val="none"/>
          <w:lang w:eastAsia="zh-CN"/>
        </w:rPr>
        <w:t>重庆市铜梁区妇幼保健院</w:t>
      </w:r>
      <w:r>
        <w:rPr>
          <w:rFonts w:hint="eastAsia" w:ascii="仿宋" w:hAnsi="仿宋" w:eastAsia="仿宋" w:cs="仿宋_GB2312"/>
          <w:color w:val="auto"/>
          <w:sz w:val="28"/>
          <w:szCs w:val="28"/>
          <w:highlight w:val="none"/>
          <w:lang w:val="en-US" w:eastAsia="zh-CN"/>
        </w:rPr>
        <w:t>官</w:t>
      </w:r>
      <w:r>
        <w:rPr>
          <w:rFonts w:hint="eastAsia" w:ascii="仿宋" w:hAnsi="仿宋" w:eastAsia="仿宋" w:cs="仿宋_GB2312"/>
          <w:color w:val="auto"/>
          <w:sz w:val="28"/>
          <w:szCs w:val="28"/>
          <w:highlight w:val="none"/>
          <w:lang w:eastAsia="zh-CN"/>
        </w:rPr>
        <w:t>网</w:t>
      </w:r>
      <w:r>
        <w:rPr>
          <w:rFonts w:hint="eastAsia" w:ascii="仿宋" w:hAnsi="仿宋" w:eastAsia="仿宋" w:cs="仿宋_GB2312"/>
          <w:color w:val="auto"/>
          <w:sz w:val="28"/>
          <w:szCs w:val="28"/>
          <w:highlight w:val="none"/>
        </w:rPr>
        <w:t>上发布公告。该澄清或者修改的内容为</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的组成部分。</w:t>
      </w:r>
    </w:p>
    <w:p w14:paraId="3FEE817B">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2" w:name="_Toc32607"/>
      <w:r>
        <w:rPr>
          <w:rFonts w:hint="eastAsia" w:ascii="仿宋" w:hAnsi="仿宋" w:eastAsia="仿宋" w:cs="仿宋_GB2312"/>
          <w:b/>
          <w:color w:val="auto"/>
          <w:kern w:val="2"/>
          <w:sz w:val="28"/>
          <w:szCs w:val="28"/>
          <w:highlight w:val="none"/>
          <w:lang w:val="en-US" w:eastAsia="zh-CN" w:bidi="ar-SA"/>
        </w:rPr>
        <w:t>三、投标文件</w:t>
      </w:r>
      <w:bookmarkEnd w:id="2"/>
    </w:p>
    <w:p w14:paraId="3994F3A5">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投标人应当按照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的要求编制投标文件，并对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提出的要求和条件作出实质性响应，投标文件原则上采用软面订本，同时应编制完整的页码、目录。</w:t>
      </w:r>
    </w:p>
    <w:p w14:paraId="658179C3">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（一）投标文件组成</w:t>
      </w:r>
    </w:p>
    <w:p w14:paraId="456F9E6B">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0B1AC9F3">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（二）投标有效期</w:t>
      </w:r>
    </w:p>
    <w:p w14:paraId="45E96F1A">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投标有效期为投标截止日期后九十天内。</w:t>
      </w:r>
    </w:p>
    <w:p w14:paraId="0B66B933">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w:t>
      </w:r>
      <w:r>
        <w:rPr>
          <w:rFonts w:hint="eastAsia" w:ascii="仿宋" w:hAnsi="仿宋" w:eastAsia="仿宋" w:cs="仿宋_GB2312"/>
          <w:bCs/>
          <w:color w:val="auto"/>
          <w:sz w:val="28"/>
          <w:szCs w:val="28"/>
          <w:highlight w:val="none"/>
          <w:lang w:val="en-US" w:eastAsia="zh-CN"/>
        </w:rPr>
        <w:t>三</w:t>
      </w:r>
      <w:r>
        <w:rPr>
          <w:rFonts w:hint="eastAsia" w:ascii="仿宋" w:hAnsi="仿宋" w:eastAsia="仿宋" w:cs="仿宋_GB2312"/>
          <w:bCs/>
          <w:color w:val="auto"/>
          <w:sz w:val="28"/>
          <w:szCs w:val="28"/>
          <w:highlight w:val="none"/>
        </w:rPr>
        <w:t>）投标文件的份数和签署</w:t>
      </w:r>
    </w:p>
    <w:p w14:paraId="7DA1FF40">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1.投标人应按第七篇投标文件格式要求的“经济标”和“商务标”的构成内容和顺序分别编制投标文件，并制作文件目录；“经济标”和“商务标”应分别独立装订成册。</w:t>
      </w:r>
    </w:p>
    <w:p w14:paraId="25A34166">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2.投标文件份数。</w:t>
      </w:r>
      <w:r>
        <w:rPr>
          <w:rFonts w:hint="eastAsia" w:ascii="仿宋" w:hAnsi="仿宋" w:eastAsia="仿宋" w:cs="仿宋_GB2312"/>
          <w:b/>
          <w:bCs/>
          <w:color w:val="auto"/>
          <w:sz w:val="28"/>
          <w:szCs w:val="28"/>
          <w:highlight w:val="none"/>
        </w:rPr>
        <w:t>“经济标”正本1份，副本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份；“商务</w:t>
      </w:r>
      <w:r>
        <w:rPr>
          <w:rFonts w:hint="eastAsia" w:ascii="仿宋" w:hAnsi="仿宋" w:eastAsia="仿宋" w:cs="仿宋_GB2312"/>
          <w:b/>
          <w:bCs/>
          <w:color w:val="auto"/>
          <w:sz w:val="28"/>
          <w:szCs w:val="28"/>
          <w:highlight w:val="none"/>
          <w:lang w:eastAsia="zh-CN"/>
        </w:rPr>
        <w:t>技术</w:t>
      </w:r>
      <w:r>
        <w:rPr>
          <w:rFonts w:hint="eastAsia" w:ascii="仿宋" w:hAnsi="仿宋" w:eastAsia="仿宋" w:cs="仿宋_GB2312"/>
          <w:b/>
          <w:bCs/>
          <w:color w:val="auto"/>
          <w:sz w:val="28"/>
          <w:szCs w:val="28"/>
          <w:highlight w:val="none"/>
        </w:rPr>
        <w:t>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w:t>
      </w:r>
      <w:r>
        <w:rPr>
          <w:rFonts w:hint="eastAsia" w:ascii="仿宋" w:hAnsi="仿宋" w:eastAsia="仿宋" w:cs="仿宋_GB2312"/>
          <w:b/>
          <w:bCs/>
          <w:color w:val="auto"/>
          <w:sz w:val="28"/>
          <w:szCs w:val="28"/>
          <w:highlight w:val="none"/>
          <w:lang w:val="en-US" w:eastAsia="zh-CN"/>
        </w:rPr>
        <w:t>。</w:t>
      </w:r>
      <w:r>
        <w:rPr>
          <w:rFonts w:hint="eastAsia" w:ascii="仿宋" w:hAnsi="仿宋" w:eastAsia="仿宋" w:cs="仿宋_GB2312"/>
          <w:color w:val="auto"/>
          <w:sz w:val="28"/>
          <w:szCs w:val="28"/>
          <w:highlight w:val="none"/>
        </w:rPr>
        <w:t>正、副本内容应完全一致，副本可以是正本的复印件，并在各投标文件封面上标注“正本”或“副本”字样。</w:t>
      </w:r>
    </w:p>
    <w:p w14:paraId="3EEA229C">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3.投标文件内容除资质、证书、合同、标题、签署、各种复印件外，其他内容原则上要求采用四号宋体、A4纸打印，并做到字迹清楚，密封完好。　　</w:t>
      </w:r>
    </w:p>
    <w:p w14:paraId="45BEA8BA">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4.在投标文件正本中，</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第七篇投标文件格式中规定签字、盖章的地方必须按其规定签字、盖章。</w:t>
      </w:r>
    </w:p>
    <w:p w14:paraId="1FBA2CED">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5.若投标人对投标文件的错处作必要修改，则应在修改处加盖投标人公章或由法定代表人或法定代表人授权代表签字确认。</w:t>
      </w:r>
    </w:p>
    <w:p w14:paraId="40A38FB5">
      <w:pPr>
        <w:tabs>
          <w:tab w:val="left" w:pos="0"/>
        </w:tabs>
        <w:spacing w:line="400" w:lineRule="exact"/>
        <w:ind w:firstLine="560" w:firstLineChars="200"/>
        <w:rPr>
          <w:rFonts w:hint="eastAsia"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6.电报、电话、传真形式的投标文件概不接受。</w:t>
      </w:r>
    </w:p>
    <w:p w14:paraId="55D2FA69">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w:t>
      </w:r>
      <w:r>
        <w:rPr>
          <w:rFonts w:hint="eastAsia" w:ascii="仿宋" w:hAnsi="仿宋" w:eastAsia="仿宋" w:cs="仿宋_GB2312"/>
          <w:bCs/>
          <w:color w:val="auto"/>
          <w:sz w:val="28"/>
          <w:szCs w:val="28"/>
          <w:highlight w:val="none"/>
          <w:lang w:val="en-US" w:eastAsia="zh-CN"/>
        </w:rPr>
        <w:t>四</w:t>
      </w:r>
      <w:r>
        <w:rPr>
          <w:rFonts w:hint="eastAsia" w:ascii="仿宋" w:hAnsi="仿宋" w:eastAsia="仿宋" w:cs="仿宋_GB2312"/>
          <w:bCs/>
          <w:color w:val="auto"/>
          <w:sz w:val="28"/>
          <w:szCs w:val="28"/>
          <w:highlight w:val="none"/>
        </w:rPr>
        <w:t>）投标报价</w:t>
      </w:r>
    </w:p>
    <w:p w14:paraId="59B49670">
      <w:pPr>
        <w:snapToGrid w:val="0"/>
        <w:spacing w:line="400" w:lineRule="exact"/>
        <w:ind w:firstLine="548" w:firstLineChars="196"/>
        <w:jc w:val="left"/>
        <w:rPr>
          <w:rFonts w:hint="eastAsia"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1.投标人应严格按照“投标文件格式”中“</w:t>
      </w:r>
      <w:r>
        <w:rPr>
          <w:rFonts w:hint="eastAsia" w:ascii="仿宋" w:hAnsi="仿宋" w:eastAsia="仿宋" w:cs="仿宋_GB2312"/>
          <w:bCs/>
          <w:color w:val="auto"/>
          <w:sz w:val="28"/>
          <w:szCs w:val="28"/>
          <w:highlight w:val="none"/>
          <w:lang w:eastAsia="zh-CN"/>
        </w:rPr>
        <w:t>投标报价表</w:t>
      </w:r>
      <w:r>
        <w:rPr>
          <w:rFonts w:hint="eastAsia" w:ascii="仿宋" w:hAnsi="仿宋" w:eastAsia="仿宋" w:cs="仿宋_GB2312"/>
          <w:bCs/>
          <w:color w:val="auto"/>
          <w:sz w:val="28"/>
          <w:szCs w:val="28"/>
          <w:highlight w:val="none"/>
        </w:rPr>
        <w:t>”</w:t>
      </w:r>
      <w:r>
        <w:rPr>
          <w:rFonts w:hint="eastAsia" w:ascii="仿宋" w:hAnsi="仿宋" w:eastAsia="仿宋" w:cs="仿宋_GB2312"/>
          <w:color w:val="auto"/>
          <w:sz w:val="28"/>
          <w:szCs w:val="28"/>
          <w:highlight w:val="none"/>
        </w:rPr>
        <w:t>的格式填写报价。</w:t>
      </w:r>
    </w:p>
    <w:p w14:paraId="646FE6AD">
      <w:pPr>
        <w:snapToGrid w:val="0"/>
        <w:spacing w:line="400" w:lineRule="exact"/>
        <w:ind w:left="2" w:leftChars="1"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2.投标人的报价为一次性报价，即在投标有效期内投标价格固定不变。</w:t>
      </w:r>
    </w:p>
    <w:p w14:paraId="11195EF5">
      <w:pPr>
        <w:snapToGrid w:val="0"/>
        <w:spacing w:line="400" w:lineRule="exact"/>
        <w:ind w:left="2" w:leftChars="1" w:firstLine="560" w:firstLineChars="200"/>
        <w:rPr>
          <w:rFonts w:hint="eastAsia" w:ascii="仿宋" w:hAnsi="仿宋" w:eastAsia="仿宋" w:cs="仿宋_GB2312"/>
          <w:color w:val="FF0000"/>
          <w:sz w:val="28"/>
          <w:szCs w:val="28"/>
          <w:highlight w:val="none"/>
        </w:rPr>
      </w:pPr>
      <w:r>
        <w:rPr>
          <w:rFonts w:hint="eastAsia" w:ascii="仿宋" w:hAnsi="仿宋" w:eastAsia="仿宋" w:cs="仿宋_GB2312"/>
          <w:color w:val="auto"/>
          <w:sz w:val="28"/>
          <w:szCs w:val="28"/>
          <w:highlight w:val="none"/>
        </w:rPr>
        <w:t>3.本项目只接受一个投标报价，有选择的或有条件的报价将不予接受。</w:t>
      </w:r>
    </w:p>
    <w:p w14:paraId="2FF84709">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（五）投标文件的递交</w:t>
      </w:r>
    </w:p>
    <w:p w14:paraId="3A075B36">
      <w:pPr>
        <w:widowControl w:val="0"/>
        <w:adjustRightInd w:val="0"/>
        <w:snapToGrid w:val="0"/>
        <w:spacing w:line="400" w:lineRule="exact"/>
        <w:ind w:firstLine="560" w:firstLineChars="200"/>
        <w:jc w:val="both"/>
        <w:rPr>
          <w:rFonts w:hint="default"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 xml:space="preserve"> </w:t>
      </w:r>
      <w:r>
        <w:rPr>
          <w:rFonts w:hint="eastAsia" w:ascii="仿宋" w:hAnsi="仿宋" w:eastAsia="仿宋" w:cs="仿宋_GB2312"/>
          <w:b/>
          <w:bCs/>
          <w:color w:val="auto"/>
          <w:kern w:val="2"/>
          <w:sz w:val="28"/>
          <w:szCs w:val="28"/>
          <w:highlight w:val="none"/>
          <w:lang w:val="en-US" w:eastAsia="zh-CN" w:bidi="ar-SA"/>
        </w:rPr>
        <w:t>1.投标人必须向采购人提交按要求编制好的投标文件，并在规定的有效时间内递交到采购文件指定地点，否则其投标将采购人拒绝受理。（具体见采购公告的内容）</w:t>
      </w:r>
    </w:p>
    <w:p w14:paraId="0888FAB7">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2.采购人收到的投标文件，一律不予退还，作为采购档案资料存档备查。</w:t>
      </w:r>
    </w:p>
    <w:p w14:paraId="2DCE5A6F">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3.投标文件按照“经济标”和“商务标”分别独立封装，密封袋封面、密封袋的封口须加盖投标人公章。密封后再进行邮寄或快递（不能以邮寄或快递的外包装作为密封袋）</w:t>
      </w:r>
    </w:p>
    <w:p w14:paraId="6E84839E">
      <w:pPr>
        <w:widowControl w:val="0"/>
        <w:adjustRightInd w:val="0"/>
        <w:snapToGrid w:val="0"/>
        <w:spacing w:line="400" w:lineRule="exact"/>
        <w:ind w:firstLine="560" w:firstLineChars="200"/>
        <w:jc w:val="both"/>
        <w:rPr>
          <w:rFonts w:hint="eastAsia" w:ascii="仿宋" w:hAnsi="仿宋" w:eastAsia="仿宋" w:cs="仿宋_GB2312"/>
          <w:color w:val="FF0000"/>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4.如果未按上述规定进行密封和标记，采购人对投标文件误投、丢失或提前拆封不负责任。</w:t>
      </w:r>
    </w:p>
    <w:p w14:paraId="3DB79231">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3" w:name="_Toc15158"/>
      <w:r>
        <w:rPr>
          <w:rFonts w:hint="eastAsia" w:ascii="仿宋" w:hAnsi="仿宋" w:eastAsia="仿宋" w:cs="仿宋_GB2312"/>
          <w:b/>
          <w:color w:val="auto"/>
          <w:kern w:val="2"/>
          <w:sz w:val="28"/>
          <w:szCs w:val="28"/>
          <w:highlight w:val="none"/>
          <w:lang w:val="en-US" w:eastAsia="zh-CN" w:bidi="ar-SA"/>
        </w:rPr>
        <w:t>四、开标</w:t>
      </w:r>
      <w:bookmarkEnd w:id="3"/>
    </w:p>
    <w:p w14:paraId="659F2F4F">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（一）开标应当在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”确定的时间和地点公开进行。</w:t>
      </w:r>
    </w:p>
    <w:p w14:paraId="3579F6BD">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可视采购具体情况，延长投标截止时间和开标时间，但至少在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要求提交投标文件的截止时间三日前，将变更时间</w:t>
      </w:r>
      <w:r>
        <w:rPr>
          <w:rFonts w:hint="eastAsia" w:ascii="仿宋" w:hAnsi="仿宋" w:eastAsia="仿宋" w:cs="仿宋_GB2312"/>
          <w:color w:val="auto"/>
          <w:sz w:val="28"/>
          <w:szCs w:val="28"/>
          <w:highlight w:val="none"/>
          <w:lang w:val="en-US" w:eastAsia="zh-CN"/>
        </w:rPr>
        <w:t>在铜梁区妇幼保健院官网上进行公告</w:t>
      </w:r>
      <w:r>
        <w:rPr>
          <w:rFonts w:hint="eastAsia" w:ascii="仿宋" w:hAnsi="仿宋" w:eastAsia="仿宋" w:cs="仿宋_GB2312"/>
          <w:color w:val="auto"/>
          <w:sz w:val="28"/>
          <w:szCs w:val="28"/>
          <w:highlight w:val="none"/>
        </w:rPr>
        <w:t>。</w:t>
      </w:r>
    </w:p>
    <w:p w14:paraId="0C848749">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（三）开标由采购人主持</w:t>
      </w:r>
      <w:r>
        <w:rPr>
          <w:rFonts w:hint="eastAsia" w:ascii="仿宋" w:hAnsi="仿宋" w:eastAsia="仿宋" w:cs="仿宋_GB2312"/>
          <w:color w:val="auto"/>
          <w:sz w:val="28"/>
          <w:szCs w:val="28"/>
          <w:highlight w:val="none"/>
          <w:lang w:val="en-US" w:eastAsia="zh-CN"/>
        </w:rPr>
        <w:t>并组织人员进行评审</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邀请</w:t>
      </w:r>
      <w:r>
        <w:rPr>
          <w:rFonts w:hint="eastAsia" w:ascii="仿宋" w:hAnsi="仿宋" w:eastAsia="仿宋" w:cs="仿宋_GB2312"/>
          <w:color w:val="auto"/>
          <w:sz w:val="28"/>
          <w:szCs w:val="28"/>
          <w:highlight w:val="none"/>
        </w:rPr>
        <w:t>监督部门派员现场监督。</w:t>
      </w:r>
    </w:p>
    <w:p w14:paraId="6786C95C">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（四）开标时，由</w:t>
      </w:r>
      <w:r>
        <w:rPr>
          <w:rFonts w:hint="eastAsia" w:ascii="仿宋" w:hAnsi="仿宋" w:eastAsia="仿宋" w:cs="仿宋_GB2312"/>
          <w:color w:val="auto"/>
          <w:sz w:val="28"/>
          <w:szCs w:val="28"/>
          <w:highlight w:val="none"/>
          <w:lang w:val="en-US" w:eastAsia="zh-CN"/>
        </w:rPr>
        <w:t>现场监督人员</w:t>
      </w:r>
      <w:r>
        <w:rPr>
          <w:rFonts w:hint="eastAsia" w:ascii="仿宋" w:hAnsi="仿宋" w:eastAsia="仿宋" w:cs="仿宋_GB2312"/>
          <w:color w:val="auto"/>
          <w:sz w:val="28"/>
          <w:szCs w:val="28"/>
          <w:highlight w:val="none"/>
        </w:rPr>
        <w:t>检查投标文件的密封情况；经确认无误后，由采购人工作人员当众拆封，宣布投标人名称、投标价格和《</w:t>
      </w:r>
      <w:r>
        <w:rPr>
          <w:rFonts w:hint="eastAsia" w:ascii="仿宋" w:hAnsi="仿宋" w:eastAsia="仿宋" w:cs="仿宋_GB2312"/>
          <w:color w:val="auto"/>
          <w:sz w:val="28"/>
          <w:szCs w:val="28"/>
          <w:highlight w:val="none"/>
          <w:lang w:eastAsia="zh-CN"/>
        </w:rPr>
        <w:t>投标报价表</w:t>
      </w:r>
      <w:r>
        <w:rPr>
          <w:rFonts w:hint="eastAsia" w:ascii="仿宋" w:hAnsi="仿宋" w:eastAsia="仿宋" w:cs="仿宋_GB2312"/>
          <w:color w:val="auto"/>
          <w:sz w:val="28"/>
          <w:szCs w:val="28"/>
          <w:highlight w:val="none"/>
        </w:rPr>
        <w:t>》规定的需要宣布的其他内容。投标人不足三家的，不得开标。</w:t>
      </w:r>
    </w:p>
    <w:p w14:paraId="6C7AC1FD">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（五）未宣读的投标价格、价格折扣和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允许提供的备选投标方案等实质性内容等，评标时不予承认。</w:t>
      </w:r>
    </w:p>
    <w:p w14:paraId="50F69EC5">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（六）开标过程应由采购人指定专人负责记录，并存档备查。</w:t>
      </w:r>
    </w:p>
    <w:p w14:paraId="7B31B681">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4" w:name="_Toc6334"/>
      <w:r>
        <w:rPr>
          <w:rFonts w:hint="eastAsia" w:ascii="仿宋" w:hAnsi="仿宋" w:eastAsia="仿宋" w:cs="仿宋_GB2312"/>
          <w:b/>
          <w:color w:val="auto"/>
          <w:kern w:val="2"/>
          <w:sz w:val="28"/>
          <w:szCs w:val="28"/>
          <w:highlight w:val="none"/>
          <w:lang w:val="en-US" w:eastAsia="zh-CN" w:bidi="ar-SA"/>
        </w:rPr>
        <w:t>五、评标</w:t>
      </w:r>
      <w:bookmarkEnd w:id="4"/>
    </w:p>
    <w:p w14:paraId="556FC08B">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见第四篇“评标”内容。</w:t>
      </w:r>
    </w:p>
    <w:p w14:paraId="48C6554D">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5" w:name="_Toc6635"/>
      <w:r>
        <w:rPr>
          <w:rFonts w:hint="eastAsia" w:ascii="仿宋" w:hAnsi="仿宋" w:eastAsia="仿宋" w:cs="仿宋_GB2312"/>
          <w:b/>
          <w:color w:val="auto"/>
          <w:kern w:val="2"/>
          <w:sz w:val="28"/>
          <w:szCs w:val="28"/>
          <w:highlight w:val="none"/>
          <w:lang w:val="en-US" w:eastAsia="zh-CN" w:bidi="ar-SA"/>
        </w:rPr>
        <w:t>六、定标</w:t>
      </w:r>
      <w:bookmarkEnd w:id="5"/>
    </w:p>
    <w:p w14:paraId="5B71D1C6">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（一）定标原则</w:t>
      </w:r>
    </w:p>
    <w:p w14:paraId="32616190">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采购人或其授权的</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应按照评标报告中推荐的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候选人排名顺序确定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w:t>
      </w:r>
    </w:p>
    <w:p w14:paraId="158B0D6F">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（二）定标程序</w:t>
      </w:r>
    </w:p>
    <w:p w14:paraId="71AEC85E">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1.</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提交评标报告，推荐</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候选人前三名；</w:t>
      </w:r>
    </w:p>
    <w:p w14:paraId="1178D504">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2.根据采购人授权，</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确定本项目</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应当自</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确定之日起2个工作日内，在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上公告</w:t>
      </w:r>
      <w:r>
        <w:rPr>
          <w:rFonts w:hint="eastAsia" w:ascii="仿宋" w:hAnsi="仿宋" w:eastAsia="仿宋" w:cs="仿宋_GB2312"/>
          <w:color w:val="auto"/>
          <w:sz w:val="28"/>
          <w:szCs w:val="28"/>
          <w:highlight w:val="none"/>
          <w:lang w:val="en-US" w:eastAsia="zh-CN"/>
        </w:rPr>
        <w:t>采购</w:t>
      </w:r>
      <w:r>
        <w:rPr>
          <w:rFonts w:hint="eastAsia" w:ascii="仿宋" w:hAnsi="仿宋" w:eastAsia="仿宋" w:cs="仿宋_GB2312"/>
          <w:color w:val="auto"/>
          <w:sz w:val="28"/>
          <w:szCs w:val="28"/>
          <w:highlight w:val="none"/>
        </w:rPr>
        <w:t>结果。</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公告期限为1个工作日。</w:t>
      </w:r>
    </w:p>
    <w:p w14:paraId="54A7B4C4">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3.公告内容包括</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项目名称、</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名单、</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成员名单、采购机构联系人和电话；</w:t>
      </w:r>
    </w:p>
    <w:p w14:paraId="78167CF4">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4.如有投标人对评标结果提出质疑的，在质疑处理完毕后发出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14:paraId="63553D3C">
      <w:pPr>
        <w:widowControl w:val="0"/>
        <w:adjustRightInd w:val="0"/>
        <w:snapToGrid w:val="0"/>
        <w:spacing w:line="400" w:lineRule="exact"/>
        <w:ind w:firstLine="560" w:firstLineChars="200"/>
        <w:jc w:val="both"/>
        <w:rPr>
          <w:rFonts w:hint="eastAsia" w:ascii="仿宋" w:hAnsi="仿宋" w:eastAsia="仿宋" w:cs="仿宋_GB2312"/>
          <w:color w:val="auto"/>
          <w:sz w:val="28"/>
          <w:szCs w:val="28"/>
          <w:highlight w:val="none"/>
        </w:rPr>
      </w:pPr>
      <w:r>
        <w:rPr>
          <w:rFonts w:hint="eastAsia" w:ascii="仿宋" w:hAnsi="仿宋" w:eastAsia="仿宋" w:cs="仿宋_GB2312"/>
          <w:color w:val="auto"/>
          <w:kern w:val="2"/>
          <w:sz w:val="28"/>
          <w:szCs w:val="28"/>
          <w:highlight w:val="none"/>
          <w:lang w:val="en-US" w:eastAsia="zh-CN" w:bidi="ar-SA"/>
        </w:rPr>
        <w:t xml:space="preserve"> 5.成交人变更。</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拒绝与采购人签订合同的，采购人可以按照评标报告推荐的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候选人顺序，确定排名下一位的候选人为</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，也可以重新开展政府采购活动。</w:t>
      </w:r>
    </w:p>
    <w:p w14:paraId="21E1A424">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6" w:name="_Toc8773"/>
      <w:r>
        <w:rPr>
          <w:rFonts w:hint="eastAsia" w:ascii="仿宋" w:hAnsi="仿宋" w:eastAsia="仿宋" w:cs="仿宋_GB2312"/>
          <w:b/>
          <w:color w:val="auto"/>
          <w:kern w:val="2"/>
          <w:sz w:val="28"/>
          <w:szCs w:val="28"/>
          <w:highlight w:val="none"/>
          <w:lang w:val="en-US" w:eastAsia="zh-CN" w:bidi="ar-SA"/>
        </w:rPr>
        <w:t>七、成交通知书</w:t>
      </w:r>
      <w:bookmarkEnd w:id="6"/>
    </w:p>
    <w:p w14:paraId="3D6E1934">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（一）采购人依法确定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后，采购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以书面形式发出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14:paraId="4BEBE6D7">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通知书发出后，采购人改变</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结果，或者</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放弃</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，应当承担相应的法律责任。</w:t>
      </w:r>
    </w:p>
    <w:p w14:paraId="071B2D8B">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7" w:name="_Toc8996"/>
      <w:r>
        <w:rPr>
          <w:rFonts w:hint="eastAsia" w:ascii="仿宋" w:hAnsi="仿宋" w:eastAsia="仿宋" w:cs="仿宋_GB2312"/>
          <w:b/>
          <w:color w:val="auto"/>
          <w:kern w:val="2"/>
          <w:sz w:val="28"/>
          <w:szCs w:val="28"/>
          <w:highlight w:val="none"/>
          <w:lang w:val="en-US" w:eastAsia="zh-CN" w:bidi="ar-SA"/>
        </w:rPr>
        <w:t>八、签订合同</w:t>
      </w:r>
      <w:bookmarkEnd w:id="7"/>
    </w:p>
    <w:p w14:paraId="60F31958">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（一）采购人应当自中标通知书发出之日起</w:t>
      </w:r>
      <w:r>
        <w:rPr>
          <w:rFonts w:hint="eastAsia" w:ascii="仿宋" w:hAnsi="仿宋" w:eastAsia="仿宋" w:cs="仿宋_GB2312"/>
          <w:color w:val="auto"/>
          <w:sz w:val="28"/>
          <w:szCs w:val="28"/>
          <w:highlight w:val="none"/>
          <w:lang w:val="en-US" w:eastAsia="zh-CN"/>
        </w:rPr>
        <w:t>15</w:t>
      </w:r>
      <w:r>
        <w:rPr>
          <w:rFonts w:hint="eastAsia" w:ascii="仿宋" w:hAnsi="仿宋" w:eastAsia="仿宋" w:cs="仿宋_GB2312"/>
          <w:color w:val="auto"/>
          <w:sz w:val="28"/>
          <w:szCs w:val="28"/>
          <w:highlight w:val="none"/>
        </w:rPr>
        <w:t>日内，按照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投标文件的约定，与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签订书面合同。所签订的合同不得对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投标文件作实质性修改。</w:t>
      </w:r>
    </w:p>
    <w:p w14:paraId="2434320C">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的投标文件及澄清文件等，均为签订采购合同的依据。</w:t>
      </w:r>
    </w:p>
    <w:p w14:paraId="48C577FB">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三</w:t>
      </w:r>
      <w:r>
        <w:rPr>
          <w:rFonts w:hint="eastAsia" w:ascii="仿宋" w:hAnsi="仿宋" w:eastAsia="仿宋" w:cs="仿宋_GB2312"/>
          <w:color w:val="auto"/>
          <w:sz w:val="28"/>
          <w:szCs w:val="28"/>
          <w:highlight w:val="none"/>
        </w:rPr>
        <w:t>）合同生效条款由供需双方约定，法律、行政法规规定应当办理批准、登记等手续后生效的合同，依照其规定。</w:t>
      </w:r>
    </w:p>
    <w:p w14:paraId="473FA5FD">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四</w:t>
      </w:r>
      <w:r>
        <w:rPr>
          <w:rFonts w:hint="eastAsia" w:ascii="仿宋" w:hAnsi="仿宋" w:eastAsia="仿宋" w:cs="仿宋_GB2312"/>
          <w:color w:val="auto"/>
          <w:sz w:val="28"/>
          <w:szCs w:val="28"/>
          <w:highlight w:val="none"/>
        </w:rPr>
        <w:t>）合同原则上应按照《重庆市政府采购合同》签订，相关单位要求适用合同通用格式版本的，应按其要求另行签订其他合同。</w:t>
      </w:r>
    </w:p>
    <w:p w14:paraId="2DDB84E5">
      <w:pPr>
        <w:spacing w:line="400" w:lineRule="exact"/>
        <w:ind w:firstLine="560" w:firstLineChars="200"/>
        <w:rPr>
          <w:rFonts w:hint="eastAsia" w:ascii="仿宋" w:hAnsi="仿宋" w:eastAsia="仿宋" w:cs="Times New Roman"/>
          <w:b/>
          <w:color w:val="auto"/>
          <w:sz w:val="28"/>
          <w:szCs w:val="22"/>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五</w:t>
      </w:r>
      <w:r>
        <w:rPr>
          <w:rFonts w:hint="eastAsia" w:ascii="仿宋" w:hAnsi="仿宋" w:eastAsia="仿宋" w:cs="仿宋_GB2312"/>
          <w:color w:val="auto"/>
          <w:sz w:val="28"/>
          <w:szCs w:val="28"/>
          <w:highlight w:val="none"/>
        </w:rPr>
        <w:t>）采购人要求</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提供履约保证金的，应当在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中予以约定。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履约完毕后，采购人应按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及合同的约定无息退还其履约保证金。</w:t>
      </w:r>
    </w:p>
    <w:p w14:paraId="65BD50F3">
      <w:pPr>
        <w:pStyle w:val="2"/>
        <w:pageBreakBefore/>
        <w:tabs>
          <w:tab w:val="left" w:pos="3360"/>
        </w:tabs>
        <w:spacing w:before="156" w:beforeLines="50" w:after="0" w:line="400" w:lineRule="exact"/>
        <w:jc w:val="center"/>
        <w:rPr>
          <w:rFonts w:hint="eastAsia" w:ascii="仿宋_GB2312" w:hAnsi="仿宋" w:eastAsia="仿宋_GB2312" w:cs="华文中宋"/>
          <w:b/>
          <w:color w:val="auto"/>
          <w:sz w:val="44"/>
          <w:szCs w:val="44"/>
        </w:rPr>
      </w:pPr>
      <w:r>
        <w:rPr>
          <w:rFonts w:hint="eastAsia" w:ascii="仿宋_GB2312" w:hAnsi="仿宋" w:eastAsia="仿宋_GB2312" w:cs="华文中宋"/>
          <w:bCs w:val="0"/>
          <w:color w:val="auto"/>
          <w:kern w:val="2"/>
        </w:rPr>
        <w:t>第</w:t>
      </w:r>
      <w:r>
        <w:rPr>
          <w:rFonts w:hint="eastAsia" w:ascii="仿宋_GB2312" w:hAnsi="仿宋" w:eastAsia="仿宋_GB2312" w:cs="华文中宋"/>
          <w:bCs w:val="0"/>
          <w:color w:val="auto"/>
          <w:kern w:val="2"/>
          <w:lang w:eastAsia="zh-CN"/>
        </w:rPr>
        <w:t>六</w:t>
      </w:r>
      <w:r>
        <w:rPr>
          <w:rFonts w:hint="eastAsia" w:ascii="仿宋_GB2312" w:hAnsi="仿宋" w:eastAsia="仿宋_GB2312" w:cs="华文中宋"/>
          <w:bCs w:val="0"/>
          <w:color w:val="auto"/>
          <w:kern w:val="2"/>
        </w:rPr>
        <w:t>篇</w:t>
      </w:r>
      <w:bookmarkStart w:id="8" w:name="_Toc28229"/>
      <w:r>
        <w:rPr>
          <w:rFonts w:hint="eastAsia" w:ascii="仿宋_GB2312" w:hAnsi="仿宋" w:eastAsia="仿宋_GB2312" w:cs="华文中宋"/>
          <w:bCs w:val="0"/>
          <w:color w:val="auto"/>
          <w:kern w:val="2"/>
          <w:lang w:val="en-US" w:eastAsia="zh-CN"/>
        </w:rPr>
        <w:t xml:space="preserve"> </w:t>
      </w:r>
      <w:r>
        <w:rPr>
          <w:rFonts w:hint="eastAsia" w:ascii="仿宋_GB2312" w:hAnsi="仿宋" w:eastAsia="仿宋_GB2312" w:cs="华文中宋"/>
          <w:b/>
          <w:color w:val="auto"/>
          <w:sz w:val="44"/>
          <w:szCs w:val="44"/>
        </w:rPr>
        <w:t>合同主要条款和格式合同（样本）</w:t>
      </w:r>
      <w:bookmarkEnd w:id="8"/>
    </w:p>
    <w:p w14:paraId="4059C8B5">
      <w:pPr>
        <w:spacing w:line="600" w:lineRule="exact"/>
        <w:ind w:left="-359" w:leftChars="-171" w:right="-334" w:rightChars="-159"/>
        <w:jc w:val="center"/>
        <w:rPr>
          <w:rFonts w:hint="eastAsia" w:ascii="仿宋_GB2312" w:eastAsia="仿宋_GB2312"/>
          <w:color w:val="FF0000"/>
          <w:sz w:val="28"/>
          <w:szCs w:val="28"/>
        </w:rPr>
      </w:pPr>
    </w:p>
    <w:p w14:paraId="00F18585">
      <w:pPr>
        <w:pStyle w:val="3"/>
        <w:spacing w:line="400" w:lineRule="exact"/>
        <w:ind w:firstLine="562" w:firstLineChars="200"/>
        <w:rPr>
          <w:rFonts w:hint="eastAsia" w:ascii="仿宋" w:hAnsi="仿宋" w:eastAsia="仿宋" w:cs="仿宋_GB2312"/>
          <w:b/>
          <w:color w:val="auto"/>
          <w:szCs w:val="28"/>
        </w:rPr>
      </w:pPr>
      <w:bookmarkStart w:id="9" w:name="_Toc285722712"/>
      <w:bookmarkStart w:id="10" w:name="_Toc26283"/>
      <w:bookmarkStart w:id="11" w:name="_Toc3928"/>
      <w:bookmarkStart w:id="12" w:name="_Toc277084870"/>
      <w:r>
        <w:rPr>
          <w:rFonts w:hint="eastAsia" w:ascii="仿宋" w:hAnsi="仿宋" w:eastAsia="仿宋" w:cs="仿宋_GB2312"/>
          <w:b/>
          <w:color w:val="auto"/>
          <w:szCs w:val="28"/>
        </w:rPr>
        <w:t>一、合同主要条款</w:t>
      </w:r>
      <w:bookmarkEnd w:id="9"/>
      <w:bookmarkEnd w:id="10"/>
      <w:bookmarkEnd w:id="11"/>
      <w:bookmarkEnd w:id="12"/>
    </w:p>
    <w:p w14:paraId="4891E2E1">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1.定义</w:t>
      </w:r>
    </w:p>
    <w:p w14:paraId="3C140F94">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1.1采购人（需方）即采购人，是指通过</w:t>
      </w:r>
      <w:r>
        <w:rPr>
          <w:rFonts w:hint="eastAsia" w:ascii="仿宋" w:hAnsi="仿宋" w:eastAsia="仿宋" w:cs="仿宋_GB2312"/>
          <w:bCs/>
          <w:color w:val="auto"/>
          <w:sz w:val="28"/>
          <w:szCs w:val="28"/>
          <w:lang w:val="en-US" w:eastAsia="zh-CN"/>
        </w:rPr>
        <w:t>询价</w:t>
      </w:r>
      <w:r>
        <w:rPr>
          <w:rFonts w:hint="eastAsia" w:ascii="仿宋" w:hAnsi="仿宋" w:eastAsia="仿宋" w:cs="仿宋_GB2312"/>
          <w:bCs/>
          <w:color w:val="auto"/>
          <w:sz w:val="28"/>
          <w:szCs w:val="28"/>
        </w:rPr>
        <w:t>采购，接受合同货物及服务的各级国家机关、事业单位和团体组织。</w:t>
      </w:r>
    </w:p>
    <w:p w14:paraId="623AE142">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1.2成交人（供方）即成交人，是指中标后提供合同货物和服务的自然人、法人及其他组织。</w:t>
      </w:r>
    </w:p>
    <w:p w14:paraId="1A67E312">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1.3合同是指由甲乙双方按照询价文件和投标文件的实质性内容，通过协商一致达成的书面协议。</w:t>
      </w:r>
    </w:p>
    <w:p w14:paraId="03E71A5C">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1.4合同价格指以中标价格为依据，在供方全面履行合同义务后，需方（或财政部门）应支付给供方的金额。</w:t>
      </w:r>
    </w:p>
    <w:p w14:paraId="34EB0416">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1.5技术资料是指合同货物及其相关的设计、制造、监造、检验、验收等文件（包括图纸、各种文字说明、标准）。</w:t>
      </w:r>
    </w:p>
    <w:p w14:paraId="30FAA0D3">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2.货物内容</w:t>
      </w:r>
    </w:p>
    <w:p w14:paraId="47C8C6FD">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合同包括以下内容：货物名称、型号规格 、技术参数及功能要求、数量（单位）等内容。</w:t>
      </w:r>
    </w:p>
    <w:p w14:paraId="41277357">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3.合同价格</w:t>
      </w:r>
    </w:p>
    <w:p w14:paraId="32A17F7A">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3.1合同价格即合同总价。</w:t>
      </w:r>
    </w:p>
    <w:p w14:paraId="2D172216">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3.2合同价格包括合同货物、技术资料、合同货物的税费、运杂费、保险费、包装费、装卸费及与货物有关的供方应纳的税费，所有税费由成交人负担。</w:t>
      </w:r>
    </w:p>
    <w:p w14:paraId="1AE8461A">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3.3合同货物单价为不变价。</w:t>
      </w:r>
    </w:p>
    <w:p w14:paraId="5EB5CCD7">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4.转包或分包</w:t>
      </w:r>
    </w:p>
    <w:p w14:paraId="32BD0546">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4.1本合同范围的货物，应由成交人直接供应，不得转让他人供应；</w:t>
      </w:r>
    </w:p>
    <w:p w14:paraId="15C08F3D">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4.2非经采购人书面同意，成交人不得将本合同范围的货物全部或部分分包给他人供应；</w:t>
      </w:r>
    </w:p>
    <w:p w14:paraId="43141DB1">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4.3如有转让和未经采购人同意的分包行为，采购人有权解除合同，没收履约保证金并追究成交人的违约责任。</w:t>
      </w:r>
    </w:p>
    <w:p w14:paraId="2D4FDB57">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bCs/>
          <w:color w:val="auto"/>
          <w:sz w:val="28"/>
        </w:rPr>
        <w:t>5.质量保证及售后服务</w:t>
      </w:r>
    </w:p>
    <w:p w14:paraId="3E47AF04">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5.1成交人应按询价文件规定的货物性能、技术要求、质量标准向采购人提供未经使用的全新产品。</w:t>
      </w:r>
    </w:p>
    <w:p w14:paraId="3B9BFCC0">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5.2成交人提供的货物在质保期内因货物本身的质量问题发生故障，成交人应负责免费更换。对达不到技术要求者，根据实际情况，经双方协商，可按以下办法处理：</w:t>
      </w:r>
    </w:p>
    <w:p w14:paraId="0AF1DE86">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5.2.1更换：由成交人承担所发生的全部费用。</w:t>
      </w:r>
    </w:p>
    <w:p w14:paraId="5BD4690B">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5.2.2贬值处理：由甲乙双方合议定价。</w:t>
      </w:r>
    </w:p>
    <w:p w14:paraId="7DFF6654">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5.2.3退货处理：成交人应退还采购人支付的合同款，同时应承担该货物的直接费用（运输、保险、检验、货款利息及银行手续费等）。</w:t>
      </w:r>
    </w:p>
    <w:p w14:paraId="4CBC57FB">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5.3如在使用过程中发生质量问题，成交人应按本项目商务要求中的要求处理。</w:t>
      </w:r>
    </w:p>
    <w:p w14:paraId="4C8133F4">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5.4在质保期内，成交人应对货物出现的质量及安全问题负责处理解决并承担一切费用。</w:t>
      </w:r>
    </w:p>
    <w:p w14:paraId="235A67CB">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5.5 如采购人要求成交人提供履约保证金的，履约保证金的收取和退还应按本项目采购文件中的要求处理。</w:t>
      </w:r>
    </w:p>
    <w:p w14:paraId="19DC585A">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6.付款</w:t>
      </w:r>
    </w:p>
    <w:p w14:paraId="5D99BE1D">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6.1本合同使用货币币制如未作特别说明均为人民币。</w:t>
      </w:r>
    </w:p>
    <w:p w14:paraId="17F4BB2F">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6.2付款方式：银行转账、现金支票。</w:t>
      </w:r>
    </w:p>
    <w:p w14:paraId="76D0DAE1">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6.3付款方法：同本项目商务要求中关于付款方式的约定。</w:t>
      </w:r>
    </w:p>
    <w:p w14:paraId="241695A0">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7.检查验收</w:t>
      </w:r>
    </w:p>
    <w:p w14:paraId="2409DA5E">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7.1供方应随货物提供合格证和质量证明文件，如是国外进口的货物还须提供入关证明。</w:t>
      </w:r>
    </w:p>
    <w:p w14:paraId="5FE3E11B">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7.2货物验收</w:t>
      </w:r>
    </w:p>
    <w:p w14:paraId="0D1EFB49">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供方所交货物的各种质量指标不得低于供方提供样品的质量指标（无样品时按供方的投标时提供的“技术文件”执行），售后服务质量要求按照询价文件和投标文件的内容执行。供方交货时，需方可根据需要随机抽取一部分货物送有关权威检测部门检测，如检测不合格，供方负责赔偿需方一切损失。</w:t>
      </w:r>
    </w:p>
    <w:p w14:paraId="1A22CCF1">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7.3货物验收报告应由需方、供方经办人签字，并加盖双方公章，以此作为支付凭据。</w:t>
      </w:r>
    </w:p>
    <w:p w14:paraId="60A98BFE">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8.索赔</w:t>
      </w:r>
    </w:p>
    <w:p w14:paraId="2E9CB2D8">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供方对货物与合同要求不符负有责任，并且需方已于规定交货内和质量保证期内提出索赔，供方应按需方同意的下述一种或多种方法解决索赔事宜。</w:t>
      </w:r>
    </w:p>
    <w:p w14:paraId="5F1BF033">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75FF4A78">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8.2根据货物的疵劣和受损程度以及需方遭受损失的金额，经双方同意降低货物价格。</w:t>
      </w:r>
    </w:p>
    <w:p w14:paraId="37606917">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9.知识产权</w:t>
      </w:r>
    </w:p>
    <w:p w14:paraId="010312BF">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kern w:val="0"/>
          <w:sz w:val="28"/>
        </w:rPr>
        <w:t>采购人在中华人民共和国境内使用成交人提供的货物及服务时免受第三方提出的侵犯其专利权或其它知识产权的起诉。如果第三方提出侵权指控，成交人应承担由此而引起的一切法律责任和费用。</w:t>
      </w:r>
    </w:p>
    <w:p w14:paraId="2FDAB16A">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10.合同争议的解决</w:t>
      </w:r>
    </w:p>
    <w:p w14:paraId="1FF1DC0D">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10.1当事人友好协商达成一致</w:t>
      </w:r>
    </w:p>
    <w:p w14:paraId="59839595">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10.2在60天内当事人协商不能达成协议的，可提请采购人当地仲裁机构仲裁。</w:t>
      </w:r>
    </w:p>
    <w:p w14:paraId="78524F97">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11.违约责任</w:t>
      </w:r>
    </w:p>
    <w:p w14:paraId="208C21B4">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按《</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》、《中华人民共和国政府采购法》有关条款，或由供需双方约定。</w:t>
      </w:r>
    </w:p>
    <w:p w14:paraId="769B6EAA">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12.合同生效及其它</w:t>
      </w:r>
    </w:p>
    <w:p w14:paraId="38E84B78">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12.1合同生效及其效力应符合《</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》有关规定。</w:t>
      </w:r>
    </w:p>
    <w:p w14:paraId="1768A87A">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12.2合同应经当事人法定代表人或委托代理人签字，加盖双方合同专用章或公章。</w:t>
      </w:r>
    </w:p>
    <w:p w14:paraId="362D4B3D">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12.3合同所包括附件，是合同不可分割的一部分，具有同等法法律效力。</w:t>
      </w:r>
    </w:p>
    <w:p w14:paraId="0ADA0E9D">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12.4合同需提供担保的，按《中华人民共和国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》规定执行。</w:t>
      </w:r>
    </w:p>
    <w:p w14:paraId="057BEA20">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12.5本合同条件未尽事宜依照《</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》，由供需双方共同协商确定。</w:t>
      </w:r>
    </w:p>
    <w:p w14:paraId="43D8F834">
      <w:pPr>
        <w:snapToGrid w:val="0"/>
        <w:spacing w:line="480" w:lineRule="exact"/>
        <w:jc w:val="center"/>
        <w:outlineLvl w:val="0"/>
        <w:rPr>
          <w:rFonts w:ascii="仿宋" w:hAnsi="仿宋" w:eastAsia="仿宋"/>
          <w:color w:val="auto"/>
          <w:sz w:val="28"/>
          <w:szCs w:val="28"/>
        </w:rPr>
        <w:sectPr>
          <w:footerReference r:id="rId5" w:type="default"/>
          <w:pgSz w:w="11907" w:h="16840"/>
          <w:pgMar w:top="1134" w:right="1191" w:bottom="1134" w:left="1304" w:header="964" w:footer="992" w:gutter="0"/>
          <w:pgNumType w:fmt="decimal"/>
          <w:cols w:space="720" w:num="1"/>
          <w:docGrid w:type="lines" w:linePitch="312" w:charSpace="0"/>
        </w:sectPr>
      </w:pPr>
    </w:p>
    <w:p w14:paraId="5B4EB60B">
      <w:pPr>
        <w:pStyle w:val="3"/>
        <w:spacing w:line="400" w:lineRule="exact"/>
        <w:ind w:firstLine="562" w:firstLineChars="200"/>
        <w:rPr>
          <w:rFonts w:hint="eastAsia" w:ascii="仿宋" w:hAnsi="仿宋" w:eastAsia="仿宋" w:cs="仿宋_GB2312"/>
          <w:b/>
          <w:color w:val="auto"/>
          <w:szCs w:val="28"/>
        </w:rPr>
      </w:pPr>
      <w:bookmarkStart w:id="13" w:name="_Toc285722713"/>
      <w:bookmarkStart w:id="14" w:name="_Toc277084871"/>
      <w:bookmarkStart w:id="15" w:name="_Toc12437"/>
      <w:bookmarkStart w:id="16" w:name="_Toc27933"/>
      <w:r>
        <w:rPr>
          <w:rFonts w:hint="eastAsia" w:ascii="仿宋" w:hAnsi="仿宋" w:eastAsia="仿宋" w:cs="仿宋_GB2312"/>
          <w:b/>
          <w:color w:val="auto"/>
          <w:szCs w:val="28"/>
        </w:rPr>
        <w:t>二、采购合同（格式）</w:t>
      </w:r>
      <w:bookmarkEnd w:id="13"/>
      <w:bookmarkEnd w:id="14"/>
      <w:bookmarkEnd w:id="15"/>
      <w:bookmarkEnd w:id="16"/>
    </w:p>
    <w:p w14:paraId="34D3C246">
      <w:pPr>
        <w:spacing w:line="400" w:lineRule="exact"/>
        <w:jc w:val="center"/>
        <w:rPr>
          <w:rFonts w:hint="eastAsia" w:ascii="仿宋" w:hAnsi="仿宋" w:eastAsia="仿宋" w:cs="仿宋_GB2312"/>
          <w:b/>
          <w:color w:val="auto"/>
          <w:szCs w:val="28"/>
        </w:rPr>
      </w:pPr>
    </w:p>
    <w:p w14:paraId="10FCFD56">
      <w:pPr>
        <w:spacing w:line="400" w:lineRule="exact"/>
        <w:jc w:val="center"/>
        <w:rPr>
          <w:rFonts w:hint="eastAsia" w:ascii="仿宋" w:hAnsi="仿宋" w:eastAsia="仿宋" w:cs="仿宋_GB2312"/>
          <w:b/>
          <w:color w:val="auto"/>
          <w:sz w:val="32"/>
          <w:szCs w:val="32"/>
        </w:rPr>
      </w:pPr>
      <w:r>
        <w:rPr>
          <w:rFonts w:hint="eastAsia" w:ascii="仿宋" w:hAnsi="仿宋" w:eastAsia="仿宋" w:cs="仿宋_GB2312"/>
          <w:b/>
          <w:color w:val="auto"/>
          <w:sz w:val="32"/>
          <w:szCs w:val="32"/>
        </w:rPr>
        <w:t>采购合同</w:t>
      </w:r>
    </w:p>
    <w:p w14:paraId="0F4BB395">
      <w:pPr>
        <w:pStyle w:val="6"/>
        <w:rPr>
          <w:rFonts w:hint="eastAsia"/>
          <w:color w:val="auto"/>
        </w:rPr>
      </w:pPr>
    </w:p>
    <w:p w14:paraId="0B6A02CF">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采购人（需方）：___________________________      计价单位：____________</w:t>
      </w:r>
    </w:p>
    <w:p w14:paraId="6FB42A59">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成交人（供方）：___________________________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计量单位：___________</w:t>
      </w:r>
    </w:p>
    <w:p w14:paraId="2C29574C">
      <w:pPr>
        <w:spacing w:line="400" w:lineRule="exact"/>
        <w:rPr>
          <w:rFonts w:hint="eastAsia" w:ascii="仿宋" w:hAnsi="仿宋" w:eastAsia="仿宋" w:cs="仿宋"/>
          <w:color w:val="auto"/>
          <w:sz w:val="28"/>
          <w:szCs w:val="28"/>
        </w:rPr>
      </w:pPr>
    </w:p>
    <w:p w14:paraId="0DAEA450">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306"/>
        <w:gridCol w:w="1103"/>
        <w:gridCol w:w="1023"/>
        <w:gridCol w:w="1559"/>
        <w:gridCol w:w="1567"/>
        <w:gridCol w:w="15"/>
      </w:tblGrid>
      <w:tr w14:paraId="111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4D7E9D52">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商品名称</w:t>
            </w:r>
          </w:p>
        </w:tc>
        <w:tc>
          <w:tcPr>
            <w:tcW w:w="1741" w:type="dxa"/>
            <w:vAlign w:val="center"/>
          </w:tcPr>
          <w:p w14:paraId="08EFE12A">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规格型号</w:t>
            </w:r>
          </w:p>
        </w:tc>
        <w:tc>
          <w:tcPr>
            <w:tcW w:w="984" w:type="dxa"/>
            <w:vAlign w:val="center"/>
          </w:tcPr>
          <w:p w14:paraId="2E953FFD">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1409" w:type="dxa"/>
            <w:gridSpan w:val="2"/>
            <w:vAlign w:val="center"/>
          </w:tcPr>
          <w:p w14:paraId="24A5D815">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综合单价</w:t>
            </w:r>
          </w:p>
        </w:tc>
        <w:tc>
          <w:tcPr>
            <w:tcW w:w="1023" w:type="dxa"/>
            <w:vAlign w:val="center"/>
          </w:tcPr>
          <w:p w14:paraId="12672B6E">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总价</w:t>
            </w:r>
          </w:p>
        </w:tc>
        <w:tc>
          <w:tcPr>
            <w:tcW w:w="1559" w:type="dxa"/>
            <w:vAlign w:val="center"/>
          </w:tcPr>
          <w:p w14:paraId="4E82ADB7">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交货时间</w:t>
            </w:r>
          </w:p>
        </w:tc>
        <w:tc>
          <w:tcPr>
            <w:tcW w:w="1567" w:type="dxa"/>
            <w:vAlign w:val="center"/>
          </w:tcPr>
          <w:p w14:paraId="65277D47">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交货地点</w:t>
            </w:r>
          </w:p>
        </w:tc>
      </w:tr>
      <w:tr w14:paraId="674B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9AD2EB1">
            <w:pPr>
              <w:spacing w:line="400" w:lineRule="exact"/>
              <w:jc w:val="center"/>
              <w:rPr>
                <w:rFonts w:hint="eastAsia" w:ascii="仿宋" w:hAnsi="仿宋" w:eastAsia="仿宋" w:cs="仿宋"/>
                <w:color w:val="auto"/>
                <w:sz w:val="28"/>
                <w:szCs w:val="28"/>
              </w:rPr>
            </w:pPr>
          </w:p>
        </w:tc>
        <w:tc>
          <w:tcPr>
            <w:tcW w:w="1741" w:type="dxa"/>
            <w:vAlign w:val="center"/>
          </w:tcPr>
          <w:p w14:paraId="082AD457">
            <w:pPr>
              <w:spacing w:line="400" w:lineRule="exact"/>
              <w:jc w:val="center"/>
              <w:rPr>
                <w:rFonts w:hint="eastAsia" w:ascii="仿宋" w:hAnsi="仿宋" w:eastAsia="仿宋" w:cs="仿宋"/>
                <w:color w:val="auto"/>
                <w:sz w:val="28"/>
                <w:szCs w:val="28"/>
              </w:rPr>
            </w:pPr>
          </w:p>
        </w:tc>
        <w:tc>
          <w:tcPr>
            <w:tcW w:w="984" w:type="dxa"/>
            <w:vAlign w:val="center"/>
          </w:tcPr>
          <w:p w14:paraId="5B022CBF">
            <w:pPr>
              <w:spacing w:line="400" w:lineRule="exact"/>
              <w:jc w:val="center"/>
              <w:rPr>
                <w:rFonts w:hint="eastAsia" w:ascii="仿宋" w:hAnsi="仿宋" w:eastAsia="仿宋" w:cs="仿宋"/>
                <w:color w:val="auto"/>
                <w:sz w:val="28"/>
                <w:szCs w:val="28"/>
              </w:rPr>
            </w:pPr>
          </w:p>
        </w:tc>
        <w:tc>
          <w:tcPr>
            <w:tcW w:w="1409" w:type="dxa"/>
            <w:gridSpan w:val="2"/>
            <w:vAlign w:val="center"/>
          </w:tcPr>
          <w:p w14:paraId="2C0CB85C">
            <w:pPr>
              <w:spacing w:line="400" w:lineRule="exact"/>
              <w:jc w:val="center"/>
              <w:rPr>
                <w:rFonts w:hint="eastAsia" w:ascii="仿宋" w:hAnsi="仿宋" w:eastAsia="仿宋" w:cs="仿宋"/>
                <w:color w:val="auto"/>
                <w:sz w:val="28"/>
                <w:szCs w:val="28"/>
              </w:rPr>
            </w:pPr>
          </w:p>
        </w:tc>
        <w:tc>
          <w:tcPr>
            <w:tcW w:w="1023" w:type="dxa"/>
            <w:vAlign w:val="center"/>
          </w:tcPr>
          <w:p w14:paraId="64C06A1A">
            <w:pPr>
              <w:spacing w:line="400" w:lineRule="exact"/>
              <w:jc w:val="center"/>
              <w:rPr>
                <w:rFonts w:hint="eastAsia" w:ascii="仿宋" w:hAnsi="仿宋" w:eastAsia="仿宋" w:cs="仿宋"/>
                <w:color w:val="auto"/>
                <w:sz w:val="28"/>
                <w:szCs w:val="28"/>
              </w:rPr>
            </w:pPr>
          </w:p>
        </w:tc>
        <w:tc>
          <w:tcPr>
            <w:tcW w:w="1559" w:type="dxa"/>
            <w:vAlign w:val="center"/>
          </w:tcPr>
          <w:p w14:paraId="6F77E3C7">
            <w:pPr>
              <w:spacing w:line="400" w:lineRule="exact"/>
              <w:jc w:val="center"/>
              <w:rPr>
                <w:rFonts w:hint="eastAsia" w:ascii="仿宋" w:hAnsi="仿宋" w:eastAsia="仿宋" w:cs="仿宋"/>
                <w:color w:val="auto"/>
                <w:sz w:val="28"/>
                <w:szCs w:val="28"/>
              </w:rPr>
            </w:pPr>
          </w:p>
        </w:tc>
        <w:tc>
          <w:tcPr>
            <w:tcW w:w="1567" w:type="dxa"/>
            <w:vAlign w:val="center"/>
          </w:tcPr>
          <w:p w14:paraId="12825DAC">
            <w:pPr>
              <w:spacing w:line="400" w:lineRule="exact"/>
              <w:jc w:val="center"/>
              <w:rPr>
                <w:rFonts w:hint="eastAsia" w:ascii="仿宋" w:hAnsi="仿宋" w:eastAsia="仿宋" w:cs="仿宋"/>
                <w:color w:val="auto"/>
                <w:sz w:val="28"/>
                <w:szCs w:val="28"/>
              </w:rPr>
            </w:pPr>
          </w:p>
        </w:tc>
      </w:tr>
      <w:tr w14:paraId="73CA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C1F46B7">
            <w:pPr>
              <w:spacing w:line="400" w:lineRule="exact"/>
              <w:jc w:val="center"/>
              <w:rPr>
                <w:rFonts w:hint="eastAsia" w:ascii="仿宋" w:hAnsi="仿宋" w:eastAsia="仿宋" w:cs="仿宋"/>
                <w:color w:val="auto"/>
                <w:sz w:val="28"/>
                <w:szCs w:val="28"/>
              </w:rPr>
            </w:pPr>
          </w:p>
        </w:tc>
        <w:tc>
          <w:tcPr>
            <w:tcW w:w="1741" w:type="dxa"/>
            <w:vAlign w:val="center"/>
          </w:tcPr>
          <w:p w14:paraId="0E98630F">
            <w:pPr>
              <w:spacing w:line="400" w:lineRule="exact"/>
              <w:jc w:val="center"/>
              <w:rPr>
                <w:rFonts w:hint="eastAsia" w:ascii="仿宋" w:hAnsi="仿宋" w:eastAsia="仿宋" w:cs="仿宋"/>
                <w:color w:val="auto"/>
                <w:sz w:val="28"/>
                <w:szCs w:val="28"/>
              </w:rPr>
            </w:pPr>
          </w:p>
        </w:tc>
        <w:tc>
          <w:tcPr>
            <w:tcW w:w="984" w:type="dxa"/>
            <w:vAlign w:val="center"/>
          </w:tcPr>
          <w:p w14:paraId="386A63E1">
            <w:pPr>
              <w:spacing w:line="400" w:lineRule="exact"/>
              <w:jc w:val="center"/>
              <w:rPr>
                <w:rFonts w:hint="eastAsia" w:ascii="仿宋" w:hAnsi="仿宋" w:eastAsia="仿宋" w:cs="仿宋"/>
                <w:color w:val="auto"/>
                <w:sz w:val="28"/>
                <w:szCs w:val="28"/>
              </w:rPr>
            </w:pPr>
          </w:p>
        </w:tc>
        <w:tc>
          <w:tcPr>
            <w:tcW w:w="1409" w:type="dxa"/>
            <w:gridSpan w:val="2"/>
            <w:vAlign w:val="center"/>
          </w:tcPr>
          <w:p w14:paraId="29AB1A7E">
            <w:pPr>
              <w:spacing w:line="400" w:lineRule="exact"/>
              <w:jc w:val="center"/>
              <w:rPr>
                <w:rFonts w:hint="eastAsia" w:ascii="仿宋" w:hAnsi="仿宋" w:eastAsia="仿宋" w:cs="仿宋"/>
                <w:color w:val="auto"/>
                <w:sz w:val="28"/>
                <w:szCs w:val="28"/>
              </w:rPr>
            </w:pPr>
          </w:p>
        </w:tc>
        <w:tc>
          <w:tcPr>
            <w:tcW w:w="1023" w:type="dxa"/>
            <w:vAlign w:val="center"/>
          </w:tcPr>
          <w:p w14:paraId="49198074">
            <w:pPr>
              <w:spacing w:line="400" w:lineRule="exact"/>
              <w:jc w:val="center"/>
              <w:rPr>
                <w:rFonts w:hint="eastAsia" w:ascii="仿宋" w:hAnsi="仿宋" w:eastAsia="仿宋" w:cs="仿宋"/>
                <w:color w:val="auto"/>
                <w:sz w:val="28"/>
                <w:szCs w:val="28"/>
              </w:rPr>
            </w:pPr>
          </w:p>
        </w:tc>
        <w:tc>
          <w:tcPr>
            <w:tcW w:w="1559" w:type="dxa"/>
            <w:vAlign w:val="center"/>
          </w:tcPr>
          <w:p w14:paraId="1C680DE4">
            <w:pPr>
              <w:spacing w:line="400" w:lineRule="exact"/>
              <w:jc w:val="center"/>
              <w:rPr>
                <w:rFonts w:hint="eastAsia" w:ascii="仿宋" w:hAnsi="仿宋" w:eastAsia="仿宋" w:cs="仿宋"/>
                <w:color w:val="auto"/>
                <w:sz w:val="28"/>
                <w:szCs w:val="28"/>
              </w:rPr>
            </w:pPr>
          </w:p>
        </w:tc>
        <w:tc>
          <w:tcPr>
            <w:tcW w:w="1567" w:type="dxa"/>
            <w:vAlign w:val="center"/>
          </w:tcPr>
          <w:p w14:paraId="5FDCFA66">
            <w:pPr>
              <w:spacing w:line="400" w:lineRule="exact"/>
              <w:jc w:val="center"/>
              <w:rPr>
                <w:rFonts w:hint="eastAsia" w:ascii="仿宋" w:hAnsi="仿宋" w:eastAsia="仿宋" w:cs="仿宋"/>
                <w:color w:val="auto"/>
                <w:sz w:val="28"/>
                <w:szCs w:val="28"/>
              </w:rPr>
            </w:pPr>
          </w:p>
        </w:tc>
      </w:tr>
      <w:tr w14:paraId="3D1F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B38FD97">
            <w:pPr>
              <w:spacing w:line="400" w:lineRule="exact"/>
              <w:jc w:val="center"/>
              <w:rPr>
                <w:rFonts w:hint="eastAsia" w:ascii="仿宋" w:hAnsi="仿宋" w:eastAsia="仿宋" w:cs="仿宋"/>
                <w:color w:val="auto"/>
                <w:sz w:val="28"/>
                <w:szCs w:val="28"/>
              </w:rPr>
            </w:pPr>
          </w:p>
        </w:tc>
        <w:tc>
          <w:tcPr>
            <w:tcW w:w="1741" w:type="dxa"/>
            <w:vAlign w:val="center"/>
          </w:tcPr>
          <w:p w14:paraId="3652CF5D">
            <w:pPr>
              <w:spacing w:line="400" w:lineRule="exact"/>
              <w:jc w:val="center"/>
              <w:rPr>
                <w:rFonts w:hint="eastAsia" w:ascii="仿宋" w:hAnsi="仿宋" w:eastAsia="仿宋" w:cs="仿宋"/>
                <w:color w:val="auto"/>
                <w:sz w:val="28"/>
                <w:szCs w:val="28"/>
              </w:rPr>
            </w:pPr>
          </w:p>
        </w:tc>
        <w:tc>
          <w:tcPr>
            <w:tcW w:w="984" w:type="dxa"/>
            <w:vAlign w:val="center"/>
          </w:tcPr>
          <w:p w14:paraId="1ED8DA31">
            <w:pPr>
              <w:spacing w:line="400" w:lineRule="exact"/>
              <w:jc w:val="center"/>
              <w:rPr>
                <w:rFonts w:hint="eastAsia" w:ascii="仿宋" w:hAnsi="仿宋" w:eastAsia="仿宋" w:cs="仿宋"/>
                <w:color w:val="auto"/>
                <w:sz w:val="28"/>
                <w:szCs w:val="28"/>
              </w:rPr>
            </w:pPr>
          </w:p>
        </w:tc>
        <w:tc>
          <w:tcPr>
            <w:tcW w:w="1409" w:type="dxa"/>
            <w:gridSpan w:val="2"/>
            <w:vAlign w:val="center"/>
          </w:tcPr>
          <w:p w14:paraId="7825D423">
            <w:pPr>
              <w:spacing w:line="400" w:lineRule="exact"/>
              <w:jc w:val="center"/>
              <w:rPr>
                <w:rFonts w:hint="eastAsia" w:ascii="仿宋" w:hAnsi="仿宋" w:eastAsia="仿宋" w:cs="仿宋"/>
                <w:color w:val="auto"/>
                <w:sz w:val="28"/>
                <w:szCs w:val="28"/>
              </w:rPr>
            </w:pPr>
          </w:p>
        </w:tc>
        <w:tc>
          <w:tcPr>
            <w:tcW w:w="1023" w:type="dxa"/>
            <w:vAlign w:val="center"/>
          </w:tcPr>
          <w:p w14:paraId="6801B9AF">
            <w:pPr>
              <w:spacing w:line="400" w:lineRule="exact"/>
              <w:jc w:val="center"/>
              <w:rPr>
                <w:rFonts w:hint="eastAsia" w:ascii="仿宋" w:hAnsi="仿宋" w:eastAsia="仿宋" w:cs="仿宋"/>
                <w:color w:val="auto"/>
                <w:sz w:val="28"/>
                <w:szCs w:val="28"/>
              </w:rPr>
            </w:pPr>
          </w:p>
        </w:tc>
        <w:tc>
          <w:tcPr>
            <w:tcW w:w="1559" w:type="dxa"/>
            <w:vAlign w:val="center"/>
          </w:tcPr>
          <w:p w14:paraId="74591210">
            <w:pPr>
              <w:spacing w:line="400" w:lineRule="exact"/>
              <w:jc w:val="center"/>
              <w:rPr>
                <w:rFonts w:hint="eastAsia" w:ascii="仿宋" w:hAnsi="仿宋" w:eastAsia="仿宋" w:cs="仿宋"/>
                <w:color w:val="auto"/>
                <w:sz w:val="28"/>
                <w:szCs w:val="28"/>
              </w:rPr>
            </w:pPr>
          </w:p>
        </w:tc>
        <w:tc>
          <w:tcPr>
            <w:tcW w:w="1567" w:type="dxa"/>
            <w:vAlign w:val="center"/>
          </w:tcPr>
          <w:p w14:paraId="1C552595">
            <w:pPr>
              <w:spacing w:line="400" w:lineRule="exact"/>
              <w:jc w:val="center"/>
              <w:rPr>
                <w:rFonts w:hint="eastAsia" w:ascii="仿宋" w:hAnsi="仿宋" w:eastAsia="仿宋" w:cs="仿宋"/>
                <w:color w:val="auto"/>
                <w:sz w:val="28"/>
                <w:szCs w:val="28"/>
              </w:rPr>
            </w:pPr>
          </w:p>
        </w:tc>
      </w:tr>
      <w:tr w14:paraId="79F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5795BA5">
            <w:pPr>
              <w:spacing w:line="400" w:lineRule="exact"/>
              <w:jc w:val="center"/>
              <w:rPr>
                <w:rFonts w:hint="eastAsia" w:ascii="仿宋" w:hAnsi="仿宋" w:eastAsia="仿宋" w:cs="仿宋"/>
                <w:color w:val="auto"/>
                <w:sz w:val="28"/>
                <w:szCs w:val="28"/>
              </w:rPr>
            </w:pPr>
          </w:p>
        </w:tc>
        <w:tc>
          <w:tcPr>
            <w:tcW w:w="1741" w:type="dxa"/>
            <w:vAlign w:val="center"/>
          </w:tcPr>
          <w:p w14:paraId="149F8B92">
            <w:pPr>
              <w:spacing w:line="400" w:lineRule="exact"/>
              <w:jc w:val="center"/>
              <w:rPr>
                <w:rFonts w:hint="eastAsia" w:ascii="仿宋" w:hAnsi="仿宋" w:eastAsia="仿宋" w:cs="仿宋"/>
                <w:color w:val="auto"/>
                <w:sz w:val="28"/>
                <w:szCs w:val="28"/>
              </w:rPr>
            </w:pPr>
          </w:p>
        </w:tc>
        <w:tc>
          <w:tcPr>
            <w:tcW w:w="984" w:type="dxa"/>
            <w:vAlign w:val="center"/>
          </w:tcPr>
          <w:p w14:paraId="4CF8321D">
            <w:pPr>
              <w:spacing w:line="400" w:lineRule="exact"/>
              <w:jc w:val="center"/>
              <w:rPr>
                <w:rFonts w:hint="eastAsia" w:ascii="仿宋" w:hAnsi="仿宋" w:eastAsia="仿宋" w:cs="仿宋"/>
                <w:color w:val="auto"/>
                <w:sz w:val="28"/>
                <w:szCs w:val="28"/>
              </w:rPr>
            </w:pPr>
          </w:p>
        </w:tc>
        <w:tc>
          <w:tcPr>
            <w:tcW w:w="1409" w:type="dxa"/>
            <w:gridSpan w:val="2"/>
            <w:vAlign w:val="center"/>
          </w:tcPr>
          <w:p w14:paraId="241BA69B">
            <w:pPr>
              <w:spacing w:line="400" w:lineRule="exact"/>
              <w:jc w:val="center"/>
              <w:rPr>
                <w:rFonts w:hint="eastAsia" w:ascii="仿宋" w:hAnsi="仿宋" w:eastAsia="仿宋" w:cs="仿宋"/>
                <w:color w:val="auto"/>
                <w:sz w:val="28"/>
                <w:szCs w:val="28"/>
              </w:rPr>
            </w:pPr>
          </w:p>
        </w:tc>
        <w:tc>
          <w:tcPr>
            <w:tcW w:w="1023" w:type="dxa"/>
            <w:vAlign w:val="center"/>
          </w:tcPr>
          <w:p w14:paraId="5D0C968B">
            <w:pPr>
              <w:spacing w:line="400" w:lineRule="exact"/>
              <w:jc w:val="center"/>
              <w:rPr>
                <w:rFonts w:hint="eastAsia" w:ascii="仿宋" w:hAnsi="仿宋" w:eastAsia="仿宋" w:cs="仿宋"/>
                <w:color w:val="auto"/>
                <w:sz w:val="28"/>
                <w:szCs w:val="28"/>
              </w:rPr>
            </w:pPr>
          </w:p>
        </w:tc>
        <w:tc>
          <w:tcPr>
            <w:tcW w:w="1559" w:type="dxa"/>
            <w:vAlign w:val="center"/>
          </w:tcPr>
          <w:p w14:paraId="2BFF43E9">
            <w:pPr>
              <w:spacing w:line="400" w:lineRule="exact"/>
              <w:jc w:val="center"/>
              <w:rPr>
                <w:rFonts w:hint="eastAsia" w:ascii="仿宋" w:hAnsi="仿宋" w:eastAsia="仿宋" w:cs="仿宋"/>
                <w:color w:val="auto"/>
                <w:sz w:val="28"/>
                <w:szCs w:val="28"/>
              </w:rPr>
            </w:pPr>
          </w:p>
        </w:tc>
        <w:tc>
          <w:tcPr>
            <w:tcW w:w="1567" w:type="dxa"/>
            <w:vAlign w:val="center"/>
          </w:tcPr>
          <w:p w14:paraId="563604EA">
            <w:pPr>
              <w:spacing w:line="400" w:lineRule="exact"/>
              <w:jc w:val="center"/>
              <w:rPr>
                <w:rFonts w:hint="eastAsia" w:ascii="仿宋" w:hAnsi="仿宋" w:eastAsia="仿宋" w:cs="仿宋"/>
                <w:color w:val="auto"/>
                <w:sz w:val="28"/>
                <w:szCs w:val="28"/>
              </w:rPr>
            </w:pPr>
          </w:p>
        </w:tc>
      </w:tr>
      <w:tr w14:paraId="54CC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CB6399A">
            <w:pPr>
              <w:spacing w:line="400" w:lineRule="exact"/>
              <w:jc w:val="center"/>
              <w:rPr>
                <w:rFonts w:hint="eastAsia" w:ascii="仿宋" w:hAnsi="仿宋" w:eastAsia="仿宋" w:cs="仿宋"/>
                <w:color w:val="auto"/>
                <w:sz w:val="28"/>
                <w:szCs w:val="28"/>
              </w:rPr>
            </w:pPr>
          </w:p>
        </w:tc>
        <w:tc>
          <w:tcPr>
            <w:tcW w:w="1741" w:type="dxa"/>
            <w:vAlign w:val="center"/>
          </w:tcPr>
          <w:p w14:paraId="65377C1F">
            <w:pPr>
              <w:spacing w:line="400" w:lineRule="exact"/>
              <w:jc w:val="center"/>
              <w:rPr>
                <w:rFonts w:hint="eastAsia" w:ascii="仿宋" w:hAnsi="仿宋" w:eastAsia="仿宋" w:cs="仿宋"/>
                <w:color w:val="auto"/>
                <w:sz w:val="28"/>
                <w:szCs w:val="28"/>
              </w:rPr>
            </w:pPr>
          </w:p>
        </w:tc>
        <w:tc>
          <w:tcPr>
            <w:tcW w:w="984" w:type="dxa"/>
            <w:vAlign w:val="center"/>
          </w:tcPr>
          <w:p w14:paraId="2E89DA4E">
            <w:pPr>
              <w:spacing w:line="400" w:lineRule="exact"/>
              <w:jc w:val="center"/>
              <w:rPr>
                <w:rFonts w:hint="eastAsia" w:ascii="仿宋" w:hAnsi="仿宋" w:eastAsia="仿宋" w:cs="仿宋"/>
                <w:color w:val="auto"/>
                <w:sz w:val="28"/>
                <w:szCs w:val="28"/>
              </w:rPr>
            </w:pPr>
          </w:p>
        </w:tc>
        <w:tc>
          <w:tcPr>
            <w:tcW w:w="1409" w:type="dxa"/>
            <w:gridSpan w:val="2"/>
            <w:vAlign w:val="center"/>
          </w:tcPr>
          <w:p w14:paraId="46A0CC9C">
            <w:pPr>
              <w:spacing w:line="400" w:lineRule="exact"/>
              <w:jc w:val="center"/>
              <w:rPr>
                <w:rFonts w:hint="eastAsia" w:ascii="仿宋" w:hAnsi="仿宋" w:eastAsia="仿宋" w:cs="仿宋"/>
                <w:color w:val="auto"/>
                <w:sz w:val="28"/>
                <w:szCs w:val="28"/>
              </w:rPr>
            </w:pPr>
          </w:p>
        </w:tc>
        <w:tc>
          <w:tcPr>
            <w:tcW w:w="1023" w:type="dxa"/>
            <w:vAlign w:val="center"/>
          </w:tcPr>
          <w:p w14:paraId="7E908A01">
            <w:pPr>
              <w:spacing w:line="400" w:lineRule="exact"/>
              <w:jc w:val="center"/>
              <w:rPr>
                <w:rFonts w:hint="eastAsia" w:ascii="仿宋" w:hAnsi="仿宋" w:eastAsia="仿宋" w:cs="仿宋"/>
                <w:color w:val="auto"/>
                <w:sz w:val="28"/>
                <w:szCs w:val="28"/>
              </w:rPr>
            </w:pPr>
          </w:p>
        </w:tc>
        <w:tc>
          <w:tcPr>
            <w:tcW w:w="1559" w:type="dxa"/>
            <w:vAlign w:val="center"/>
          </w:tcPr>
          <w:p w14:paraId="16372FD3">
            <w:pPr>
              <w:spacing w:line="400" w:lineRule="exact"/>
              <w:jc w:val="center"/>
              <w:rPr>
                <w:rFonts w:hint="eastAsia" w:ascii="仿宋" w:hAnsi="仿宋" w:eastAsia="仿宋" w:cs="仿宋"/>
                <w:color w:val="auto"/>
                <w:sz w:val="28"/>
                <w:szCs w:val="28"/>
              </w:rPr>
            </w:pPr>
          </w:p>
        </w:tc>
        <w:tc>
          <w:tcPr>
            <w:tcW w:w="1567" w:type="dxa"/>
            <w:vAlign w:val="center"/>
          </w:tcPr>
          <w:p w14:paraId="6B09D806">
            <w:pPr>
              <w:spacing w:line="400" w:lineRule="exact"/>
              <w:jc w:val="center"/>
              <w:rPr>
                <w:rFonts w:hint="eastAsia" w:ascii="仿宋" w:hAnsi="仿宋" w:eastAsia="仿宋" w:cs="仿宋"/>
                <w:color w:val="auto"/>
                <w:sz w:val="28"/>
                <w:szCs w:val="28"/>
              </w:rPr>
            </w:pPr>
          </w:p>
        </w:tc>
      </w:tr>
      <w:tr w14:paraId="1B0D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3D13B14">
            <w:pPr>
              <w:spacing w:line="400" w:lineRule="exact"/>
              <w:jc w:val="center"/>
              <w:rPr>
                <w:rFonts w:hint="eastAsia" w:ascii="仿宋" w:hAnsi="仿宋" w:eastAsia="仿宋" w:cs="仿宋"/>
                <w:color w:val="auto"/>
                <w:sz w:val="28"/>
                <w:szCs w:val="28"/>
              </w:rPr>
            </w:pPr>
          </w:p>
        </w:tc>
        <w:tc>
          <w:tcPr>
            <w:tcW w:w="1741" w:type="dxa"/>
            <w:vAlign w:val="center"/>
          </w:tcPr>
          <w:p w14:paraId="1FEE5B07">
            <w:pPr>
              <w:spacing w:line="400" w:lineRule="exact"/>
              <w:jc w:val="center"/>
              <w:rPr>
                <w:rFonts w:hint="eastAsia" w:ascii="仿宋" w:hAnsi="仿宋" w:eastAsia="仿宋" w:cs="仿宋"/>
                <w:color w:val="auto"/>
                <w:sz w:val="28"/>
                <w:szCs w:val="28"/>
              </w:rPr>
            </w:pPr>
          </w:p>
        </w:tc>
        <w:tc>
          <w:tcPr>
            <w:tcW w:w="984" w:type="dxa"/>
            <w:vAlign w:val="center"/>
          </w:tcPr>
          <w:p w14:paraId="64AF602D">
            <w:pPr>
              <w:spacing w:line="400" w:lineRule="exact"/>
              <w:jc w:val="center"/>
              <w:rPr>
                <w:rFonts w:hint="eastAsia" w:ascii="仿宋" w:hAnsi="仿宋" w:eastAsia="仿宋" w:cs="仿宋"/>
                <w:color w:val="auto"/>
                <w:sz w:val="28"/>
                <w:szCs w:val="28"/>
              </w:rPr>
            </w:pPr>
          </w:p>
        </w:tc>
        <w:tc>
          <w:tcPr>
            <w:tcW w:w="1409" w:type="dxa"/>
            <w:gridSpan w:val="2"/>
            <w:vAlign w:val="center"/>
          </w:tcPr>
          <w:p w14:paraId="0EA4C4AE">
            <w:pPr>
              <w:spacing w:line="400" w:lineRule="exact"/>
              <w:jc w:val="center"/>
              <w:rPr>
                <w:rFonts w:hint="eastAsia" w:ascii="仿宋" w:hAnsi="仿宋" w:eastAsia="仿宋" w:cs="仿宋"/>
                <w:color w:val="auto"/>
                <w:sz w:val="28"/>
                <w:szCs w:val="28"/>
              </w:rPr>
            </w:pPr>
          </w:p>
        </w:tc>
        <w:tc>
          <w:tcPr>
            <w:tcW w:w="1023" w:type="dxa"/>
            <w:vAlign w:val="center"/>
          </w:tcPr>
          <w:p w14:paraId="234ADFD5">
            <w:pPr>
              <w:spacing w:line="400" w:lineRule="exact"/>
              <w:jc w:val="center"/>
              <w:rPr>
                <w:rFonts w:hint="eastAsia" w:ascii="仿宋" w:hAnsi="仿宋" w:eastAsia="仿宋" w:cs="仿宋"/>
                <w:color w:val="auto"/>
                <w:sz w:val="28"/>
                <w:szCs w:val="28"/>
              </w:rPr>
            </w:pPr>
          </w:p>
        </w:tc>
        <w:tc>
          <w:tcPr>
            <w:tcW w:w="1559" w:type="dxa"/>
            <w:vAlign w:val="center"/>
          </w:tcPr>
          <w:p w14:paraId="3D9FF178">
            <w:pPr>
              <w:spacing w:line="400" w:lineRule="exact"/>
              <w:jc w:val="center"/>
              <w:rPr>
                <w:rFonts w:hint="eastAsia" w:ascii="仿宋" w:hAnsi="仿宋" w:eastAsia="仿宋" w:cs="仿宋"/>
                <w:color w:val="auto"/>
                <w:sz w:val="28"/>
                <w:szCs w:val="28"/>
              </w:rPr>
            </w:pPr>
          </w:p>
        </w:tc>
        <w:tc>
          <w:tcPr>
            <w:tcW w:w="1567" w:type="dxa"/>
            <w:vAlign w:val="center"/>
          </w:tcPr>
          <w:p w14:paraId="797A67E7">
            <w:pPr>
              <w:spacing w:line="400" w:lineRule="exact"/>
              <w:jc w:val="center"/>
              <w:rPr>
                <w:rFonts w:hint="eastAsia" w:ascii="仿宋" w:hAnsi="仿宋" w:eastAsia="仿宋" w:cs="仿宋"/>
                <w:color w:val="auto"/>
                <w:sz w:val="28"/>
                <w:szCs w:val="28"/>
              </w:rPr>
            </w:pPr>
          </w:p>
        </w:tc>
      </w:tr>
      <w:tr w14:paraId="5C6A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89190A0">
            <w:pPr>
              <w:spacing w:line="400" w:lineRule="exact"/>
              <w:jc w:val="center"/>
              <w:rPr>
                <w:rFonts w:hint="eastAsia" w:ascii="仿宋" w:hAnsi="仿宋" w:eastAsia="仿宋" w:cs="仿宋"/>
                <w:color w:val="auto"/>
                <w:sz w:val="28"/>
                <w:szCs w:val="28"/>
              </w:rPr>
            </w:pPr>
          </w:p>
        </w:tc>
        <w:tc>
          <w:tcPr>
            <w:tcW w:w="1741" w:type="dxa"/>
            <w:vAlign w:val="center"/>
          </w:tcPr>
          <w:p w14:paraId="002632DD">
            <w:pPr>
              <w:spacing w:line="400" w:lineRule="exact"/>
              <w:jc w:val="center"/>
              <w:rPr>
                <w:rFonts w:hint="eastAsia" w:ascii="仿宋" w:hAnsi="仿宋" w:eastAsia="仿宋" w:cs="仿宋"/>
                <w:color w:val="auto"/>
                <w:sz w:val="28"/>
                <w:szCs w:val="28"/>
              </w:rPr>
            </w:pPr>
          </w:p>
        </w:tc>
        <w:tc>
          <w:tcPr>
            <w:tcW w:w="984" w:type="dxa"/>
            <w:vAlign w:val="center"/>
          </w:tcPr>
          <w:p w14:paraId="24E3D02A">
            <w:pPr>
              <w:spacing w:line="400" w:lineRule="exact"/>
              <w:jc w:val="center"/>
              <w:rPr>
                <w:rFonts w:hint="eastAsia" w:ascii="仿宋" w:hAnsi="仿宋" w:eastAsia="仿宋" w:cs="仿宋"/>
                <w:color w:val="auto"/>
                <w:sz w:val="28"/>
                <w:szCs w:val="28"/>
              </w:rPr>
            </w:pPr>
          </w:p>
        </w:tc>
        <w:tc>
          <w:tcPr>
            <w:tcW w:w="1409" w:type="dxa"/>
            <w:gridSpan w:val="2"/>
            <w:vAlign w:val="center"/>
          </w:tcPr>
          <w:p w14:paraId="3BB783F9">
            <w:pPr>
              <w:spacing w:line="400" w:lineRule="exact"/>
              <w:jc w:val="center"/>
              <w:rPr>
                <w:rFonts w:hint="eastAsia" w:ascii="仿宋" w:hAnsi="仿宋" w:eastAsia="仿宋" w:cs="仿宋"/>
                <w:color w:val="auto"/>
                <w:sz w:val="28"/>
                <w:szCs w:val="28"/>
              </w:rPr>
            </w:pPr>
          </w:p>
        </w:tc>
        <w:tc>
          <w:tcPr>
            <w:tcW w:w="1023" w:type="dxa"/>
            <w:vAlign w:val="center"/>
          </w:tcPr>
          <w:p w14:paraId="088C5D49">
            <w:pPr>
              <w:spacing w:line="400" w:lineRule="exact"/>
              <w:jc w:val="center"/>
              <w:rPr>
                <w:rFonts w:hint="eastAsia" w:ascii="仿宋" w:hAnsi="仿宋" w:eastAsia="仿宋" w:cs="仿宋"/>
                <w:color w:val="auto"/>
                <w:sz w:val="28"/>
                <w:szCs w:val="28"/>
              </w:rPr>
            </w:pPr>
          </w:p>
        </w:tc>
        <w:tc>
          <w:tcPr>
            <w:tcW w:w="1559" w:type="dxa"/>
            <w:vAlign w:val="center"/>
          </w:tcPr>
          <w:p w14:paraId="0D10708F">
            <w:pPr>
              <w:spacing w:line="400" w:lineRule="exact"/>
              <w:jc w:val="center"/>
              <w:rPr>
                <w:rFonts w:hint="eastAsia" w:ascii="仿宋" w:hAnsi="仿宋" w:eastAsia="仿宋" w:cs="仿宋"/>
                <w:color w:val="auto"/>
                <w:sz w:val="28"/>
                <w:szCs w:val="28"/>
              </w:rPr>
            </w:pPr>
          </w:p>
        </w:tc>
        <w:tc>
          <w:tcPr>
            <w:tcW w:w="1567" w:type="dxa"/>
            <w:vAlign w:val="center"/>
          </w:tcPr>
          <w:p w14:paraId="72A353B9">
            <w:pPr>
              <w:spacing w:line="400" w:lineRule="exact"/>
              <w:jc w:val="center"/>
              <w:rPr>
                <w:rFonts w:hint="eastAsia" w:ascii="仿宋" w:hAnsi="仿宋" w:eastAsia="仿宋" w:cs="仿宋"/>
                <w:color w:val="auto"/>
                <w:sz w:val="28"/>
                <w:szCs w:val="28"/>
              </w:rPr>
            </w:pPr>
          </w:p>
        </w:tc>
      </w:tr>
      <w:tr w14:paraId="4946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3861C1E">
            <w:pPr>
              <w:spacing w:line="400" w:lineRule="exact"/>
              <w:jc w:val="center"/>
              <w:rPr>
                <w:rFonts w:hint="eastAsia" w:ascii="仿宋" w:hAnsi="仿宋" w:eastAsia="仿宋" w:cs="仿宋"/>
                <w:color w:val="auto"/>
                <w:sz w:val="28"/>
                <w:szCs w:val="28"/>
              </w:rPr>
            </w:pPr>
          </w:p>
        </w:tc>
        <w:tc>
          <w:tcPr>
            <w:tcW w:w="1741" w:type="dxa"/>
            <w:vAlign w:val="center"/>
          </w:tcPr>
          <w:p w14:paraId="5B3DD3F2">
            <w:pPr>
              <w:spacing w:line="400" w:lineRule="exact"/>
              <w:jc w:val="center"/>
              <w:rPr>
                <w:rFonts w:hint="eastAsia" w:ascii="仿宋" w:hAnsi="仿宋" w:eastAsia="仿宋" w:cs="仿宋"/>
                <w:color w:val="auto"/>
                <w:sz w:val="28"/>
                <w:szCs w:val="28"/>
              </w:rPr>
            </w:pPr>
          </w:p>
        </w:tc>
        <w:tc>
          <w:tcPr>
            <w:tcW w:w="984" w:type="dxa"/>
            <w:vAlign w:val="center"/>
          </w:tcPr>
          <w:p w14:paraId="06795924">
            <w:pPr>
              <w:spacing w:line="400" w:lineRule="exact"/>
              <w:jc w:val="center"/>
              <w:rPr>
                <w:rFonts w:hint="eastAsia" w:ascii="仿宋" w:hAnsi="仿宋" w:eastAsia="仿宋" w:cs="仿宋"/>
                <w:color w:val="auto"/>
                <w:sz w:val="28"/>
                <w:szCs w:val="28"/>
              </w:rPr>
            </w:pPr>
          </w:p>
        </w:tc>
        <w:tc>
          <w:tcPr>
            <w:tcW w:w="1409" w:type="dxa"/>
            <w:gridSpan w:val="2"/>
            <w:vAlign w:val="center"/>
          </w:tcPr>
          <w:p w14:paraId="3A2A0F4C">
            <w:pPr>
              <w:spacing w:line="400" w:lineRule="exact"/>
              <w:jc w:val="center"/>
              <w:rPr>
                <w:rFonts w:hint="eastAsia" w:ascii="仿宋" w:hAnsi="仿宋" w:eastAsia="仿宋" w:cs="仿宋"/>
                <w:color w:val="auto"/>
                <w:sz w:val="28"/>
                <w:szCs w:val="28"/>
              </w:rPr>
            </w:pPr>
          </w:p>
        </w:tc>
        <w:tc>
          <w:tcPr>
            <w:tcW w:w="1023" w:type="dxa"/>
            <w:vAlign w:val="center"/>
          </w:tcPr>
          <w:p w14:paraId="10D24E63">
            <w:pPr>
              <w:spacing w:line="400" w:lineRule="exact"/>
              <w:jc w:val="center"/>
              <w:rPr>
                <w:rFonts w:hint="eastAsia" w:ascii="仿宋" w:hAnsi="仿宋" w:eastAsia="仿宋" w:cs="仿宋"/>
                <w:color w:val="auto"/>
                <w:sz w:val="28"/>
                <w:szCs w:val="28"/>
              </w:rPr>
            </w:pPr>
          </w:p>
        </w:tc>
        <w:tc>
          <w:tcPr>
            <w:tcW w:w="1559" w:type="dxa"/>
            <w:vAlign w:val="center"/>
          </w:tcPr>
          <w:p w14:paraId="02D994F4">
            <w:pPr>
              <w:spacing w:line="400" w:lineRule="exact"/>
              <w:jc w:val="center"/>
              <w:rPr>
                <w:rFonts w:hint="eastAsia" w:ascii="仿宋" w:hAnsi="仿宋" w:eastAsia="仿宋" w:cs="仿宋"/>
                <w:color w:val="auto"/>
                <w:sz w:val="28"/>
                <w:szCs w:val="28"/>
              </w:rPr>
            </w:pPr>
          </w:p>
        </w:tc>
        <w:tc>
          <w:tcPr>
            <w:tcW w:w="1567" w:type="dxa"/>
            <w:vAlign w:val="center"/>
          </w:tcPr>
          <w:p w14:paraId="692DF9AF">
            <w:pPr>
              <w:spacing w:line="400" w:lineRule="exact"/>
              <w:jc w:val="center"/>
              <w:rPr>
                <w:rFonts w:hint="eastAsia" w:ascii="仿宋" w:hAnsi="仿宋" w:eastAsia="仿宋" w:cs="仿宋"/>
                <w:color w:val="auto"/>
                <w:sz w:val="28"/>
                <w:szCs w:val="28"/>
              </w:rPr>
            </w:pPr>
          </w:p>
        </w:tc>
      </w:tr>
      <w:tr w14:paraId="4156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7EE50B14">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合计人民币（小写）：</w:t>
            </w:r>
          </w:p>
        </w:tc>
      </w:tr>
      <w:tr w14:paraId="7696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AA7F1C0">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合计人民币（大写）：</w:t>
            </w:r>
          </w:p>
        </w:tc>
      </w:tr>
      <w:tr w14:paraId="2CFC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7EDDEAA8">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一、质量要求和技术标准。供方提供的商品必须是全新的，完全符合国家有关技术标准，供方的质量保证及售后服务承诺如下：</w:t>
            </w:r>
          </w:p>
          <w:p w14:paraId="785197F2">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1、质保期限：</w:t>
            </w:r>
          </w:p>
          <w:p w14:paraId="540585E4">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2、保修范围：</w:t>
            </w:r>
          </w:p>
          <w:p w14:paraId="573D331F">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3、服务措施：</w:t>
            </w:r>
          </w:p>
          <w:p w14:paraId="47038038">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4、质保期后服务：</w:t>
            </w:r>
          </w:p>
        </w:tc>
      </w:tr>
      <w:tr w14:paraId="2C0E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4A275B5F">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二、随机备品、附件、工具数量及供应方法：</w:t>
            </w:r>
          </w:p>
        </w:tc>
      </w:tr>
      <w:tr w14:paraId="2380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75032F6A">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三、交提货方式：</w:t>
            </w:r>
          </w:p>
        </w:tc>
      </w:tr>
      <w:tr w14:paraId="4AE1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AC25301">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四、验收标准、方法：</w:t>
            </w:r>
          </w:p>
          <w:p w14:paraId="7337C8BA">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如有异议，请于      日内提出。</w:t>
            </w:r>
          </w:p>
        </w:tc>
      </w:tr>
      <w:tr w14:paraId="3FA5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0AC575C4">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五、付款方式：</w:t>
            </w:r>
          </w:p>
          <w:p w14:paraId="06DB2F26">
            <w:pPr>
              <w:pStyle w:val="11"/>
              <w:spacing w:line="400" w:lineRule="exact"/>
              <w:ind w:left="0" w:leftChars="0" w:firstLine="0" w:firstLineChars="0"/>
              <w:rPr>
                <w:rFonts w:hint="eastAsia" w:ascii="仿宋" w:hAnsi="仿宋" w:eastAsia="仿宋" w:cs="仿宋"/>
                <w:color w:val="auto"/>
                <w:szCs w:val="28"/>
              </w:rPr>
            </w:pPr>
          </w:p>
        </w:tc>
      </w:tr>
      <w:tr w14:paraId="7FDA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7B470C70">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六、违约责任：</w:t>
            </w:r>
          </w:p>
          <w:p w14:paraId="664861FC">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按《</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中华人民共和国</w:t>
            </w:r>
            <w:r>
              <w:rPr>
                <w:rFonts w:hint="eastAsia" w:ascii="仿宋" w:hAnsi="仿宋" w:eastAsia="仿宋" w:cs="仿宋"/>
                <w:color w:val="auto"/>
                <w:sz w:val="28"/>
                <w:szCs w:val="28"/>
              </w:rPr>
              <w:t>政府采购法》执行，或按双方约定。(采购人应按项目实际情况完整填写)</w:t>
            </w:r>
          </w:p>
        </w:tc>
      </w:tr>
      <w:tr w14:paraId="0E9C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2FC0AEF0">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七、其他约定事项：</w:t>
            </w:r>
          </w:p>
          <w:p w14:paraId="0B092489">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1.询价文件及其补遗文件、投标文件和承诺是本合同不可分割的部分。</w:t>
            </w:r>
          </w:p>
          <w:p w14:paraId="575576CE">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2.本合同如发生争议由双方协商解决，协商不成向需方所在人民法院提请诉讼。</w:t>
            </w:r>
          </w:p>
          <w:p w14:paraId="44761D3A">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3.本合同一式__份， 需方__份，供方__份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具备同等法律效力。</w:t>
            </w:r>
          </w:p>
          <w:p w14:paraId="6ACF3EBB">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4.其他：</w:t>
            </w:r>
          </w:p>
        </w:tc>
      </w:tr>
      <w:tr w14:paraId="625F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14:paraId="349B332C">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需方：</w:t>
            </w:r>
          </w:p>
          <w:p w14:paraId="73ADB6E4">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地址：</w:t>
            </w:r>
          </w:p>
          <w:p w14:paraId="6C752DB4">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14:paraId="63B78C5A">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授权代表：</w:t>
            </w:r>
          </w:p>
        </w:tc>
        <w:tc>
          <w:tcPr>
            <w:tcW w:w="5267" w:type="dxa"/>
            <w:gridSpan w:val="5"/>
          </w:tcPr>
          <w:p w14:paraId="69FE0B19">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供方：</w:t>
            </w:r>
          </w:p>
          <w:p w14:paraId="0D1F3056">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地址：</w:t>
            </w:r>
          </w:p>
          <w:p w14:paraId="2CD15CBA">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电话：</w:t>
            </w:r>
          </w:p>
          <w:p w14:paraId="4CA81B3B">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传真：</w:t>
            </w:r>
          </w:p>
          <w:p w14:paraId="05AA1214">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开户银行：</w:t>
            </w:r>
          </w:p>
          <w:p w14:paraId="3F6320C1">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账号：</w:t>
            </w:r>
          </w:p>
          <w:p w14:paraId="1368598D">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授权代表：</w:t>
            </w:r>
          </w:p>
          <w:p w14:paraId="7FBFD390">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（本栏请用计算机打印以便于准确付款）</w:t>
            </w:r>
          </w:p>
          <w:p w14:paraId="1DDCE17A">
            <w:pPr>
              <w:widowControl/>
              <w:spacing w:line="400" w:lineRule="exact"/>
              <w:jc w:val="left"/>
              <w:rPr>
                <w:rFonts w:hint="eastAsia" w:ascii="仿宋" w:hAnsi="仿宋" w:eastAsia="仿宋" w:cs="仿宋"/>
                <w:color w:val="auto"/>
                <w:sz w:val="28"/>
                <w:szCs w:val="28"/>
              </w:rPr>
            </w:pPr>
          </w:p>
          <w:p w14:paraId="488262D4">
            <w:pPr>
              <w:spacing w:line="400" w:lineRule="exact"/>
              <w:rPr>
                <w:rFonts w:hint="eastAsia" w:ascii="仿宋" w:hAnsi="仿宋" w:eastAsia="仿宋" w:cs="仿宋"/>
                <w:color w:val="auto"/>
                <w:sz w:val="28"/>
                <w:szCs w:val="28"/>
              </w:rPr>
            </w:pPr>
          </w:p>
        </w:tc>
      </w:tr>
      <w:tr w14:paraId="56DE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58E304C4">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备注：</w:t>
            </w:r>
            <w:r>
              <w:rPr>
                <w:rFonts w:hint="eastAsia" w:ascii="仿宋" w:hAnsi="仿宋" w:eastAsia="仿宋" w:cs="仿宋"/>
                <w:b/>
                <w:bCs/>
                <w:color w:val="auto"/>
                <w:sz w:val="28"/>
                <w:szCs w:val="28"/>
              </w:rPr>
              <w:t>本合同样本仅供参考，若招标人与成交人双方约定采用其它合同格式的，按双方约定办理。</w:t>
            </w:r>
          </w:p>
        </w:tc>
      </w:tr>
    </w:tbl>
    <w:p w14:paraId="6D72EF13">
      <w:pPr>
        <w:spacing w:line="400" w:lineRule="exact"/>
        <w:ind w:firstLine="560" w:firstLineChars="200"/>
        <w:rPr>
          <w:rFonts w:hint="eastAsia" w:ascii="仿宋" w:hAnsi="仿宋" w:eastAsia="仿宋" w:cs="仿宋"/>
          <w:color w:val="auto"/>
          <w:sz w:val="28"/>
          <w:szCs w:val="28"/>
        </w:rPr>
        <w:sectPr>
          <w:headerReference r:id="rId6" w:type="default"/>
          <w:type w:val="nextColumn"/>
          <w:pgSz w:w="11907" w:h="16840"/>
          <w:pgMar w:top="1134" w:right="1191" w:bottom="1134" w:left="1304" w:header="964" w:footer="992" w:gutter="0"/>
          <w:pgNumType w:fmt="decimal"/>
          <w:cols w:space="720" w:num="1"/>
          <w:docGrid w:type="lines" w:linePitch="312" w:charSpace="0"/>
        </w:sectPr>
      </w:pPr>
      <w:r>
        <w:rPr>
          <w:rFonts w:hint="eastAsia" w:ascii="仿宋" w:hAnsi="仿宋" w:eastAsia="仿宋" w:cs="仿宋"/>
          <w:color w:val="auto"/>
          <w:sz w:val="28"/>
          <w:szCs w:val="28"/>
        </w:rPr>
        <w:t>签约时间：           年   月   日      签约地点：</w:t>
      </w:r>
    </w:p>
    <w:p w14:paraId="6AAFF304">
      <w:pPr>
        <w:pageBreakBefore/>
        <w:numPr>
          <w:ilvl w:val="0"/>
          <w:numId w:val="0"/>
        </w:numPr>
        <w:jc w:val="center"/>
        <w:rPr>
          <w:rFonts w:hint="eastAsia" w:ascii="仿宋_GB2312" w:hAnsi="华文中宋" w:eastAsia="仿宋_GB2312" w:cs="华文中宋"/>
          <w:b/>
          <w:color w:val="auto"/>
          <w:kern w:val="44"/>
          <w:sz w:val="52"/>
          <w:szCs w:val="52"/>
        </w:rPr>
      </w:pPr>
      <w:r>
        <w:rPr>
          <w:rFonts w:hint="eastAsia" w:ascii="仿宋_GB2312" w:hAnsi="华文中宋" w:eastAsia="仿宋_GB2312" w:cs="华文中宋"/>
          <w:b/>
          <w:bCs/>
          <w:color w:val="auto"/>
          <w:sz w:val="52"/>
          <w:szCs w:val="52"/>
          <w:lang w:eastAsia="zh-CN"/>
        </w:rPr>
        <w:t>第七篇</w:t>
      </w:r>
      <w:r>
        <w:rPr>
          <w:rFonts w:hint="eastAsia" w:ascii="仿宋_GB2312" w:hAnsi="华文中宋" w:eastAsia="仿宋_GB2312" w:cs="华文中宋"/>
          <w:b/>
          <w:bCs/>
          <w:color w:val="auto"/>
          <w:sz w:val="52"/>
          <w:szCs w:val="52"/>
        </w:rPr>
        <w:t xml:space="preserve">   </w:t>
      </w:r>
      <w:r>
        <w:rPr>
          <w:rFonts w:hint="eastAsia" w:ascii="仿宋_GB2312" w:hAnsi="华文中宋" w:eastAsia="仿宋_GB2312" w:cs="华文中宋"/>
          <w:b/>
          <w:color w:val="auto"/>
          <w:kern w:val="44"/>
          <w:sz w:val="52"/>
          <w:szCs w:val="52"/>
        </w:rPr>
        <w:t>投 标 文 件</w:t>
      </w:r>
    </w:p>
    <w:p w14:paraId="723167FB">
      <w:pPr>
        <w:pStyle w:val="4"/>
        <w:numPr>
          <w:ilvl w:val="0"/>
          <w:numId w:val="0"/>
        </w:numPr>
        <w:rPr>
          <w:rFonts w:hint="eastAsia"/>
          <w:color w:val="FF0000"/>
        </w:rPr>
      </w:pPr>
    </w:p>
    <w:p w14:paraId="6775669B">
      <w:pPr>
        <w:spacing w:line="480" w:lineRule="auto"/>
        <w:jc w:val="center"/>
        <w:rPr>
          <w:rFonts w:hint="eastAsia" w:ascii="仿宋_GB2312" w:hAnsi="华文中宋" w:eastAsia="仿宋_GB2312"/>
          <w:b/>
          <w:color w:val="auto"/>
          <w:kern w:val="44"/>
          <w:sz w:val="52"/>
          <w:szCs w:val="52"/>
        </w:rPr>
      </w:pPr>
    </w:p>
    <w:p w14:paraId="2EEE2ED1">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部</w:t>
      </w:r>
    </w:p>
    <w:p w14:paraId="622F1B74">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分</w:t>
      </w:r>
    </w:p>
    <w:p w14:paraId="287C9386">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内</w:t>
      </w:r>
    </w:p>
    <w:p w14:paraId="4404D0AC">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容</w:t>
      </w:r>
    </w:p>
    <w:p w14:paraId="018042AA">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格</w:t>
      </w:r>
    </w:p>
    <w:p w14:paraId="23E72A27">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式</w:t>
      </w:r>
    </w:p>
    <w:p w14:paraId="43033D90">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及</w:t>
      </w:r>
    </w:p>
    <w:p w14:paraId="15C63F7A">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附</w:t>
      </w:r>
    </w:p>
    <w:p w14:paraId="685E6AFF">
      <w:pPr>
        <w:spacing w:line="480" w:lineRule="auto"/>
        <w:jc w:val="center"/>
        <w:rPr>
          <w:rFonts w:hint="eastAsia" w:eastAsia="仿宋"/>
          <w:color w:val="auto"/>
          <w:lang w:eastAsia="zh-CN"/>
        </w:rPr>
      </w:pPr>
      <w:r>
        <w:rPr>
          <w:rFonts w:hint="eastAsia" w:ascii="仿宋_GB2312" w:hAnsi="华文中宋" w:eastAsia="仿宋_GB2312"/>
          <w:b/>
          <w:color w:val="auto"/>
          <w:kern w:val="44"/>
          <w:sz w:val="52"/>
          <w:szCs w:val="52"/>
        </w:rPr>
        <w:t>件</w:t>
      </w:r>
    </w:p>
    <w:p w14:paraId="77AC7412">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经济标文件</w:t>
      </w:r>
    </w:p>
    <w:p w14:paraId="310578F2">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（一）经济文件</w:t>
      </w:r>
    </w:p>
    <w:p w14:paraId="0FD0F5E8">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1.</w:t>
      </w:r>
      <w:r>
        <w:rPr>
          <w:rFonts w:hint="eastAsia" w:ascii="仿宋" w:hAnsi="仿宋" w:eastAsia="仿宋" w:cs="仿宋_GB2312"/>
          <w:color w:val="auto"/>
          <w:sz w:val="28"/>
          <w:szCs w:val="28"/>
          <w:lang w:eastAsia="zh-CN"/>
        </w:rPr>
        <w:t>投标报价表</w:t>
      </w:r>
    </w:p>
    <w:p w14:paraId="09FD7C4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color w:val="auto"/>
          <w:lang w:eastAsia="zh-CN"/>
        </w:rPr>
      </w:pPr>
      <w:r>
        <w:rPr>
          <w:rFonts w:hint="eastAsia" w:ascii="仿宋" w:hAnsi="仿宋" w:eastAsia="仿宋" w:cs="仿宋_GB2312"/>
          <w:color w:val="auto"/>
          <w:sz w:val="28"/>
          <w:szCs w:val="28"/>
          <w:lang w:val="en-US" w:eastAsia="zh-CN"/>
        </w:rPr>
        <w:t>2.</w:t>
      </w:r>
      <w:r>
        <w:rPr>
          <w:rFonts w:hint="eastAsia" w:ascii="仿宋_GB2312" w:eastAsia="仿宋_GB2312" w:cs="Times New Roman"/>
          <w:color w:val="auto"/>
          <w:kern w:val="2"/>
          <w:sz w:val="28"/>
          <w:szCs w:val="28"/>
          <w:lang w:val="en-US" w:eastAsia="zh-CN" w:bidi="ar-SA"/>
        </w:rPr>
        <w:t>投标报价明细表</w:t>
      </w:r>
    </w:p>
    <w:p w14:paraId="16032E0C">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二、商务</w:t>
      </w:r>
      <w:r>
        <w:rPr>
          <w:rFonts w:hint="eastAsia" w:ascii="仿宋" w:hAnsi="仿宋" w:eastAsia="仿宋" w:cs="仿宋_GB2312"/>
          <w:b/>
          <w:color w:val="auto"/>
          <w:sz w:val="28"/>
          <w:szCs w:val="28"/>
          <w:lang w:eastAsia="zh-CN"/>
        </w:rPr>
        <w:t>技术</w:t>
      </w:r>
      <w:r>
        <w:rPr>
          <w:rFonts w:hint="eastAsia" w:ascii="仿宋" w:hAnsi="仿宋" w:eastAsia="仿宋" w:cs="仿宋_GB2312"/>
          <w:b/>
          <w:color w:val="auto"/>
          <w:sz w:val="28"/>
          <w:szCs w:val="28"/>
        </w:rPr>
        <w:t>标文件</w:t>
      </w:r>
    </w:p>
    <w:p w14:paraId="76C985CB">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lang w:val="en-US" w:eastAsia="zh-CN"/>
        </w:rPr>
      </w:pPr>
      <w:r>
        <w:rPr>
          <w:rFonts w:hint="eastAsia" w:ascii="仿宋" w:hAnsi="仿宋" w:eastAsia="仿宋" w:cs="仿宋_GB2312"/>
          <w:b/>
          <w:color w:val="auto"/>
          <w:sz w:val="28"/>
          <w:szCs w:val="28"/>
          <w:lang w:val="en-US" w:eastAsia="zh-CN"/>
        </w:rPr>
        <w:t>（一）技术文件</w:t>
      </w:r>
    </w:p>
    <w:p w14:paraId="73BDA154">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auto"/>
          <w:spacing w:val="-10"/>
          <w:sz w:val="28"/>
          <w:szCs w:val="28"/>
          <w:lang w:val="en-US" w:eastAsia="zh-CN"/>
        </w:rPr>
      </w:pPr>
      <w:r>
        <w:rPr>
          <w:rFonts w:hint="eastAsia" w:ascii="仿宋_GB2312" w:hAnsi="仿宋" w:eastAsia="仿宋_GB2312"/>
          <w:color w:val="auto"/>
          <w:spacing w:val="-10"/>
          <w:sz w:val="28"/>
          <w:szCs w:val="28"/>
          <w:lang w:val="en-US" w:eastAsia="zh-CN"/>
        </w:rPr>
        <w:t>1.第二篇要求提供的相应加盖鲜章的佐证材料</w:t>
      </w:r>
    </w:p>
    <w:p w14:paraId="71A9F1FE">
      <w:pPr>
        <w:keepNext w:val="0"/>
        <w:keepLines w:val="0"/>
        <w:pageBreakBefore w:val="0"/>
        <w:widowControl w:val="0"/>
        <w:tabs>
          <w:tab w:val="left" w:pos="662"/>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default"/>
          <w:color w:val="auto"/>
          <w:lang w:val="en-US" w:eastAsia="zh-CN"/>
        </w:rPr>
      </w:pPr>
      <w:r>
        <w:rPr>
          <w:rFonts w:hint="eastAsia" w:ascii="仿宋_GB2312" w:hAnsi="仿宋" w:eastAsia="仿宋_GB2312"/>
          <w:color w:val="auto"/>
          <w:spacing w:val="-10"/>
          <w:sz w:val="28"/>
          <w:szCs w:val="28"/>
          <w:lang w:val="en-US" w:eastAsia="zh-CN"/>
        </w:rPr>
        <w:t>2.技术承诺（格式）</w:t>
      </w:r>
    </w:p>
    <w:p w14:paraId="19CD7058">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lang w:val="en-US" w:eastAsia="zh-CN"/>
        </w:rPr>
      </w:pPr>
      <w:r>
        <w:rPr>
          <w:rFonts w:hint="eastAsia" w:ascii="仿宋" w:hAnsi="仿宋" w:eastAsia="仿宋" w:cs="仿宋_GB2312"/>
          <w:b/>
          <w:color w:val="auto"/>
          <w:sz w:val="28"/>
          <w:szCs w:val="28"/>
          <w:lang w:val="en-US" w:eastAsia="zh-CN"/>
        </w:rPr>
        <w:t>（二）商务文件</w:t>
      </w:r>
    </w:p>
    <w:p w14:paraId="0EDB93BB">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auto"/>
          <w:spacing w:val="-10"/>
          <w:sz w:val="28"/>
          <w:szCs w:val="28"/>
          <w:lang w:val="en-US" w:eastAsia="zh-CN"/>
        </w:rPr>
      </w:pPr>
      <w:r>
        <w:rPr>
          <w:rFonts w:hint="eastAsia" w:ascii="仿宋_GB2312" w:hAnsi="仿宋" w:eastAsia="仿宋_GB2312"/>
          <w:color w:val="auto"/>
          <w:spacing w:val="-10"/>
          <w:sz w:val="28"/>
          <w:szCs w:val="28"/>
          <w:lang w:val="en-US" w:eastAsia="zh-CN"/>
        </w:rPr>
        <w:t>1.投标函（格式）</w:t>
      </w:r>
    </w:p>
    <w:p w14:paraId="23CA870B">
      <w:pPr>
        <w:keepNext w:val="0"/>
        <w:keepLines w:val="0"/>
        <w:pageBreakBefore w:val="0"/>
        <w:widowControl w:val="0"/>
        <w:tabs>
          <w:tab w:val="left" w:pos="662"/>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auto"/>
          <w:spacing w:val="-10"/>
          <w:sz w:val="28"/>
          <w:szCs w:val="28"/>
          <w:lang w:val="en-US" w:eastAsia="zh-CN"/>
        </w:rPr>
      </w:pPr>
      <w:r>
        <w:rPr>
          <w:rFonts w:hint="eastAsia" w:ascii="仿宋_GB2312" w:hAnsi="仿宋" w:eastAsia="仿宋_GB2312"/>
          <w:color w:val="auto"/>
          <w:spacing w:val="-10"/>
          <w:sz w:val="28"/>
          <w:szCs w:val="28"/>
          <w:lang w:val="en-US" w:eastAsia="zh-CN"/>
        </w:rPr>
        <w:t>2.商务承诺（格式）</w:t>
      </w:r>
    </w:p>
    <w:p w14:paraId="03C78393">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lang w:val="en-US" w:eastAsia="zh-CN"/>
        </w:rPr>
      </w:pPr>
      <w:r>
        <w:rPr>
          <w:rFonts w:hint="eastAsia" w:ascii="仿宋" w:hAnsi="仿宋" w:eastAsia="仿宋" w:cs="仿宋_GB2312"/>
          <w:b/>
          <w:color w:val="auto"/>
          <w:sz w:val="28"/>
          <w:szCs w:val="28"/>
          <w:lang w:val="en-US" w:eastAsia="zh-CN"/>
        </w:rPr>
        <w:t>（三）其他</w:t>
      </w:r>
    </w:p>
    <w:p w14:paraId="1CAD960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1.其他与项目有关的资料（自附）</w:t>
      </w:r>
    </w:p>
    <w:p w14:paraId="6BE4CBAD">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lang w:val="en-US" w:eastAsia="zh-CN"/>
        </w:rPr>
      </w:pPr>
      <w:r>
        <w:rPr>
          <w:rFonts w:hint="eastAsia" w:ascii="仿宋" w:hAnsi="仿宋" w:eastAsia="仿宋" w:cs="仿宋_GB2312"/>
          <w:b/>
          <w:color w:val="auto"/>
          <w:sz w:val="28"/>
          <w:szCs w:val="28"/>
          <w:lang w:val="en-US" w:eastAsia="zh-CN"/>
        </w:rPr>
        <w:t>（四）资格文件</w:t>
      </w:r>
    </w:p>
    <w:p w14:paraId="62DC05D8">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1.营业执照（副本）或事业单位法人证书（副本）复印件加盖投标人单位鲜章</w:t>
      </w:r>
    </w:p>
    <w:p w14:paraId="6D5CF4E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2.组织机构代码证复印件加盖投标人单位鲜章</w:t>
      </w:r>
    </w:p>
    <w:p w14:paraId="62305E1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3.法定代表人身份证明书（格式）</w:t>
      </w:r>
    </w:p>
    <w:p w14:paraId="02B1315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4.法定代表人授权委托书（格式）</w:t>
      </w:r>
    </w:p>
    <w:p w14:paraId="6309D69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 xml:space="preserve">  5.</w:t>
      </w:r>
      <w:r>
        <w:rPr>
          <w:rFonts w:hint="eastAsia" w:ascii="仿宋" w:hAnsi="仿宋" w:eastAsia="仿宋" w:cs="仿宋_GB2312"/>
          <w:color w:val="auto"/>
          <w:sz w:val="28"/>
          <w:szCs w:val="28"/>
          <w:u w:val="single"/>
          <w:lang w:val="en-US" w:eastAsia="zh-CN"/>
        </w:rPr>
        <w:t>2022</w:t>
      </w:r>
      <w:r>
        <w:rPr>
          <w:rFonts w:hint="eastAsia" w:ascii="仿宋" w:hAnsi="仿宋" w:eastAsia="仿宋" w:cs="仿宋_GB2312"/>
          <w:color w:val="auto"/>
          <w:sz w:val="28"/>
          <w:szCs w:val="28"/>
          <w:u w:val="single"/>
          <w:lang w:eastAsia="zh-CN"/>
        </w:rPr>
        <w:t>或</w:t>
      </w:r>
      <w:r>
        <w:rPr>
          <w:rFonts w:hint="eastAsia" w:ascii="仿宋" w:hAnsi="仿宋" w:eastAsia="仿宋" w:cs="仿宋_GB2312"/>
          <w:color w:val="auto"/>
          <w:sz w:val="28"/>
          <w:szCs w:val="28"/>
          <w:u w:val="single"/>
          <w:lang w:val="en-US" w:eastAsia="zh-CN"/>
        </w:rPr>
        <w:t>2023</w:t>
      </w:r>
      <w:r>
        <w:rPr>
          <w:rFonts w:hint="eastAsia" w:ascii="仿宋" w:hAnsi="仿宋" w:eastAsia="仿宋" w:cs="仿宋_GB2312"/>
          <w:color w:val="auto"/>
          <w:sz w:val="28"/>
          <w:szCs w:val="28"/>
        </w:rPr>
        <w:t>年度财务状况报告（表）或其基本开户银行出具的资信证明复印件加盖投标人单位鲜章</w:t>
      </w:r>
      <w:r>
        <w:rPr>
          <w:rFonts w:hint="eastAsia" w:ascii="仿宋" w:hAnsi="仿宋" w:eastAsia="仿宋" w:cs="仿宋_GB2312"/>
          <w:color w:val="auto"/>
          <w:sz w:val="28"/>
          <w:szCs w:val="28"/>
          <w:lang w:eastAsia="zh-CN"/>
        </w:rPr>
        <w:t>。说明：如提供本单位上年度经会计师事务所出具的审计报告复印件须加盖本单位公章；新成立公司（202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lang w:eastAsia="zh-CN"/>
        </w:rPr>
        <w:t>年1月1日以后注册登记，以营业执照注册时间为准）提供在工商备案的公司章程或202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lang w:eastAsia="zh-CN"/>
        </w:rPr>
        <w:t>年任意一月的财务报表复印件须加盖本单位公章。</w:t>
      </w:r>
    </w:p>
    <w:p w14:paraId="29CAD6A5">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6.书面声明（格式）</w:t>
      </w:r>
    </w:p>
    <w:p w14:paraId="11F6723E">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7.税务登记证（副本）复印件加盖投标人单位鲜章</w:t>
      </w:r>
    </w:p>
    <w:p w14:paraId="2B24E291">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8.</w:t>
      </w:r>
      <w:r>
        <w:rPr>
          <w:rFonts w:hint="eastAsia" w:ascii="仿宋" w:hAnsi="仿宋" w:eastAsia="仿宋" w:cs="仿宋_GB2312"/>
          <w:color w:val="auto"/>
          <w:sz w:val="28"/>
          <w:szCs w:val="28"/>
          <w:lang w:val="en-US" w:eastAsia="zh-CN"/>
        </w:rPr>
        <w:t>2022年或2023年</w:t>
      </w:r>
      <w:r>
        <w:rPr>
          <w:rFonts w:hint="eastAsia" w:ascii="仿宋" w:hAnsi="仿宋" w:eastAsia="仿宋" w:cs="仿宋_GB2312"/>
          <w:color w:val="auto"/>
          <w:sz w:val="28"/>
          <w:szCs w:val="28"/>
          <w:lang w:eastAsia="zh-CN"/>
        </w:rPr>
        <w:t>任意一个月</w:t>
      </w:r>
      <w:r>
        <w:rPr>
          <w:rFonts w:hint="eastAsia" w:ascii="仿宋" w:hAnsi="仿宋" w:eastAsia="仿宋" w:cs="仿宋_GB2312"/>
          <w:color w:val="auto"/>
          <w:sz w:val="28"/>
          <w:szCs w:val="28"/>
        </w:rPr>
        <w:t>缴纳社会保障金的证明材料复印件加盖投标人单位鲜章（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4EF5B907">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9.特定资格条件需提供的资料（复印件加盖鲜章）</w:t>
      </w:r>
    </w:p>
    <w:p w14:paraId="43A4B84B">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10.</w:t>
      </w:r>
      <w:r>
        <w:rPr>
          <w:rFonts w:hint="eastAsia" w:ascii="仿宋" w:hAnsi="仿宋" w:eastAsia="仿宋" w:cs="仿宋_GB2312"/>
          <w:color w:val="auto"/>
          <w:sz w:val="28"/>
          <w:szCs w:val="28"/>
        </w:rPr>
        <w:t>中国政府采购网“政府采购严重违法失信行为记录名单”查询结果。（查询结果网页打印件并加盖投标人单位鲜章）</w:t>
      </w:r>
    </w:p>
    <w:p w14:paraId="339CC15A">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11</w:t>
      </w:r>
      <w:r>
        <w:rPr>
          <w:rFonts w:hint="eastAsia" w:ascii="仿宋" w:hAnsi="仿宋" w:eastAsia="仿宋" w:cs="仿宋_GB2312"/>
          <w:color w:val="auto"/>
          <w:sz w:val="28"/>
          <w:szCs w:val="28"/>
        </w:rPr>
        <w:t>.信用中国网站查询结果网页打印件并加盖投标人单位鲜章</w:t>
      </w:r>
    </w:p>
    <w:p w14:paraId="2802170B">
      <w:pPr>
        <w:snapToGrid w:val="0"/>
        <w:spacing w:line="440" w:lineRule="exact"/>
        <w:ind w:firstLine="840" w:firstLineChars="300"/>
        <w:rPr>
          <w:rFonts w:hint="eastAsia" w:ascii="仿宋" w:hAnsi="仿宋" w:eastAsia="仿宋" w:cs="仿宋_GB2312"/>
          <w:color w:val="auto"/>
          <w:sz w:val="28"/>
          <w:szCs w:val="28"/>
          <w:lang w:val="en-US" w:eastAsia="zh-CN"/>
        </w:rPr>
      </w:pPr>
      <w:r>
        <w:rPr>
          <w:rFonts w:hint="eastAsia" w:ascii="仿宋" w:hAnsi="仿宋" w:eastAsia="仿宋" w:cs="Times New Roman"/>
          <w:color w:val="auto"/>
          <w:sz w:val="28"/>
          <w:szCs w:val="28"/>
          <w:highlight w:val="none"/>
          <w:lang w:val="en-US" w:eastAsia="zh-CN"/>
        </w:rPr>
        <w:t>12.</w:t>
      </w:r>
      <w:r>
        <w:rPr>
          <w:rFonts w:hint="eastAsia" w:ascii="仿宋" w:hAnsi="仿宋" w:eastAsia="仿宋" w:cs="Times New Roman"/>
          <w:color w:val="auto"/>
          <w:sz w:val="28"/>
          <w:szCs w:val="28"/>
          <w:highlight w:val="none"/>
        </w:rPr>
        <w:t>信用中国网站下载的信用信息报告并加盖投标人单位鲜章</w:t>
      </w:r>
    </w:p>
    <w:p w14:paraId="23795205">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说明：投标人按“五证合一”登记制度办理营业执照的，组织机构代码证、税务登记证（副本）和社会保险登记证以投标人所提供的法人营业执照（副本）复印件为准。</w:t>
      </w:r>
    </w:p>
    <w:p w14:paraId="6ED13EA8">
      <w:pPr>
        <w:pStyle w:val="4"/>
        <w:rPr>
          <w:rFonts w:hint="eastAsia" w:eastAsia="仿宋"/>
          <w:color w:val="FF0000"/>
          <w:lang w:eastAsia="zh-CN"/>
        </w:rPr>
      </w:pPr>
    </w:p>
    <w:p w14:paraId="05A04BEC">
      <w:pPr>
        <w:pStyle w:val="4"/>
        <w:rPr>
          <w:rFonts w:hint="eastAsia" w:eastAsia="仿宋"/>
          <w:color w:val="FF0000"/>
          <w:lang w:eastAsia="zh-CN"/>
        </w:rPr>
      </w:pPr>
    </w:p>
    <w:p w14:paraId="7564C1C5">
      <w:pPr>
        <w:pStyle w:val="4"/>
        <w:tabs>
          <w:tab w:val="left" w:pos="1247"/>
        </w:tabs>
        <w:ind w:left="0" w:leftChars="0" w:firstLine="0" w:firstLineChars="0"/>
        <w:rPr>
          <w:rFonts w:hint="eastAsia" w:eastAsia="仿宋"/>
          <w:color w:val="FF0000"/>
          <w:lang w:eastAsia="zh-CN"/>
        </w:rPr>
      </w:pPr>
    </w:p>
    <w:p w14:paraId="139309D1">
      <w:pPr>
        <w:pStyle w:val="4"/>
        <w:rPr>
          <w:rFonts w:hint="eastAsia" w:eastAsia="仿宋"/>
          <w:color w:val="FF0000"/>
          <w:lang w:eastAsia="zh-CN"/>
        </w:rPr>
      </w:pPr>
    </w:p>
    <w:p w14:paraId="3EDDC918">
      <w:pPr>
        <w:pStyle w:val="4"/>
        <w:rPr>
          <w:rFonts w:hint="eastAsia" w:eastAsia="仿宋"/>
          <w:color w:val="FF0000"/>
          <w:lang w:eastAsia="zh-CN"/>
        </w:rPr>
      </w:pPr>
    </w:p>
    <w:p w14:paraId="79DB9AAB">
      <w:pPr>
        <w:keepNext/>
        <w:keepLines/>
        <w:pageBreakBefore/>
        <w:widowControl w:val="0"/>
        <w:adjustRightInd w:val="0"/>
        <w:snapToGrid w:val="0"/>
        <w:spacing w:line="400" w:lineRule="exact"/>
        <w:jc w:val="left"/>
        <w:outlineLvl w:val="1"/>
        <w:rPr>
          <w:rFonts w:ascii="仿宋" w:hAnsi="仿宋" w:eastAsia="仿宋" w:cs="仿宋_GB2312"/>
          <w:b/>
          <w:color w:val="auto"/>
          <w:kern w:val="2"/>
          <w:sz w:val="28"/>
          <w:szCs w:val="28"/>
          <w:lang w:val="en-US" w:eastAsia="zh-CN" w:bidi="ar-SA"/>
        </w:rPr>
      </w:pPr>
      <w:bookmarkStart w:id="17" w:name="_Toc11498"/>
      <w:bookmarkStart w:id="18" w:name="_Toc921"/>
      <w:bookmarkStart w:id="19" w:name="_Toc3561"/>
      <w:bookmarkStart w:id="20" w:name="_Toc29478230"/>
      <w:r>
        <w:rPr>
          <w:rFonts w:hint="eastAsia" w:ascii="仿宋" w:hAnsi="仿宋" w:eastAsia="仿宋" w:cs="仿宋_GB2312"/>
          <w:b/>
          <w:color w:val="auto"/>
          <w:kern w:val="2"/>
          <w:sz w:val="28"/>
          <w:szCs w:val="28"/>
          <w:lang w:val="en-US" w:eastAsia="zh-CN" w:bidi="ar-SA"/>
        </w:rPr>
        <w:t>一、经济标文件</w:t>
      </w:r>
      <w:bookmarkEnd w:id="17"/>
      <w:bookmarkEnd w:id="18"/>
    </w:p>
    <w:p w14:paraId="1977C3CD">
      <w:pPr>
        <w:spacing w:line="400" w:lineRule="exact"/>
        <w:ind w:left="7518" w:leftChars="100" w:hanging="7308" w:hangingChars="2600"/>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（一）经济文件</w:t>
      </w:r>
      <w:bookmarkEnd w:id="19"/>
      <w:bookmarkEnd w:id="20"/>
    </w:p>
    <w:p w14:paraId="3D75C3F1">
      <w:pPr>
        <w:spacing w:line="400" w:lineRule="exact"/>
        <w:ind w:left="7518" w:leftChars="100" w:hanging="7308" w:hangingChars="2600"/>
        <w:jc w:val="center"/>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kern w:val="0"/>
          <w:sz w:val="28"/>
          <w:szCs w:val="28"/>
        </w:rPr>
        <w:t>投标报价表</w:t>
      </w:r>
    </w:p>
    <w:p w14:paraId="6BA5E131">
      <w:pPr>
        <w:widowControl w:val="0"/>
        <w:ind w:firstLine="420" w:firstLineChars="200"/>
        <w:jc w:val="both"/>
        <w:rPr>
          <w:rFonts w:hint="eastAsia" w:ascii="Times New Roman" w:hAnsi="Times New Roman" w:eastAsia="宋体" w:cs="Times New Roman"/>
          <w:color w:val="auto"/>
          <w:kern w:val="2"/>
          <w:sz w:val="21"/>
          <w:szCs w:val="24"/>
          <w:lang w:val="en-US" w:eastAsia="zh-CN" w:bidi="ar-SA"/>
        </w:rPr>
      </w:pPr>
    </w:p>
    <w:tbl>
      <w:tblPr>
        <w:tblStyle w:val="19"/>
        <w:tblW w:w="9033"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5880"/>
      </w:tblGrid>
      <w:tr w14:paraId="134B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Align w:val="center"/>
          </w:tcPr>
          <w:p w14:paraId="5F5795EF">
            <w:pPr>
              <w:spacing w:line="500" w:lineRule="exact"/>
              <w:jc w:val="center"/>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投标人名称</w:t>
            </w:r>
          </w:p>
        </w:tc>
        <w:tc>
          <w:tcPr>
            <w:tcW w:w="5880" w:type="dxa"/>
            <w:vAlign w:val="center"/>
          </w:tcPr>
          <w:p w14:paraId="5755502E">
            <w:pPr>
              <w:spacing w:line="500" w:lineRule="exact"/>
              <w:jc w:val="center"/>
              <w:rPr>
                <w:rFonts w:hint="eastAsia" w:ascii="仿宋" w:hAnsi="仿宋" w:eastAsia="仿宋" w:cs="仿宋_GB2312"/>
                <w:color w:val="auto"/>
                <w:kern w:val="0"/>
                <w:sz w:val="28"/>
                <w:szCs w:val="28"/>
                <w:lang w:val="en-US" w:eastAsia="zh-CN" w:bidi="ar-SA"/>
              </w:rPr>
            </w:pPr>
          </w:p>
        </w:tc>
      </w:tr>
      <w:tr w14:paraId="31F5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Align w:val="center"/>
          </w:tcPr>
          <w:p w14:paraId="2A148065">
            <w:pPr>
              <w:jc w:val="center"/>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项目名称</w:t>
            </w:r>
          </w:p>
        </w:tc>
        <w:tc>
          <w:tcPr>
            <w:tcW w:w="5880" w:type="dxa"/>
            <w:vAlign w:val="center"/>
          </w:tcPr>
          <w:p w14:paraId="3950609C">
            <w:pPr>
              <w:jc w:val="both"/>
              <w:rPr>
                <w:rFonts w:hint="default" w:ascii="仿宋" w:hAnsi="仿宋" w:eastAsia="仿宋" w:cs="仿宋_GB2312"/>
                <w:color w:val="auto"/>
                <w:kern w:val="0"/>
                <w:sz w:val="28"/>
                <w:szCs w:val="28"/>
                <w:lang w:val="en-US" w:eastAsia="zh-CN" w:bidi="ar-SA"/>
              </w:rPr>
            </w:pPr>
            <w:r>
              <w:rPr>
                <w:rFonts w:hint="eastAsia" w:ascii="仿宋" w:hAnsi="仿宋" w:eastAsia="仿宋" w:cs="仿宋_GB2312"/>
                <w:strike w:val="0"/>
                <w:dstrike w:val="0"/>
                <w:color w:val="auto"/>
                <w:kern w:val="0"/>
                <w:sz w:val="28"/>
                <w:szCs w:val="28"/>
                <w:u w:val="none"/>
                <w:lang w:val="en-US" w:eastAsia="zh-CN" w:bidi="ar-SA"/>
              </w:rPr>
              <w:t>洗板机（第二次）</w:t>
            </w:r>
            <w:r>
              <w:rPr>
                <w:rFonts w:hint="eastAsia" w:ascii="仿宋" w:hAnsi="仿宋" w:eastAsia="仿宋" w:cs="仿宋_GB2312"/>
                <w:strike w:val="0"/>
                <w:dstrike w:val="0"/>
                <w:color w:val="auto"/>
                <w:kern w:val="0"/>
                <w:sz w:val="28"/>
                <w:szCs w:val="28"/>
                <w:lang w:val="en-US" w:eastAsia="zh-CN" w:bidi="ar-SA"/>
              </w:rPr>
              <w:t>采</w:t>
            </w:r>
            <w:r>
              <w:rPr>
                <w:rFonts w:hint="eastAsia" w:ascii="仿宋" w:hAnsi="仿宋" w:eastAsia="仿宋" w:cs="仿宋_GB2312"/>
                <w:color w:val="auto"/>
                <w:kern w:val="0"/>
                <w:sz w:val="28"/>
                <w:szCs w:val="28"/>
                <w:lang w:val="en-US" w:eastAsia="zh-CN" w:bidi="ar-SA"/>
              </w:rPr>
              <w:t>购</w:t>
            </w:r>
          </w:p>
        </w:tc>
      </w:tr>
      <w:tr w14:paraId="45BC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Merge w:val="restart"/>
            <w:vAlign w:val="center"/>
          </w:tcPr>
          <w:p w14:paraId="73E6B576">
            <w:pPr>
              <w:spacing w:line="500" w:lineRule="exact"/>
              <w:jc w:val="center"/>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投标总报价（元）</w:t>
            </w:r>
          </w:p>
        </w:tc>
        <w:tc>
          <w:tcPr>
            <w:tcW w:w="5880" w:type="dxa"/>
            <w:tcBorders>
              <w:bottom w:val="single" w:color="auto" w:sz="4" w:space="0"/>
            </w:tcBorders>
            <w:vAlign w:val="center"/>
          </w:tcPr>
          <w:p w14:paraId="571FFE65">
            <w:pPr>
              <w:spacing w:line="500" w:lineRule="exact"/>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 xml:space="preserve">小写：              </w:t>
            </w:r>
          </w:p>
        </w:tc>
      </w:tr>
      <w:tr w14:paraId="5AB8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Merge w:val="continue"/>
            <w:tcBorders>
              <w:bottom w:val="single" w:color="auto" w:sz="4" w:space="0"/>
            </w:tcBorders>
            <w:vAlign w:val="center"/>
          </w:tcPr>
          <w:p w14:paraId="735F5CDE">
            <w:pPr>
              <w:spacing w:line="500" w:lineRule="exact"/>
              <w:jc w:val="center"/>
              <w:rPr>
                <w:rFonts w:hint="eastAsia" w:ascii="仿宋" w:hAnsi="仿宋" w:eastAsia="仿宋" w:cs="仿宋_GB2312"/>
                <w:color w:val="auto"/>
                <w:kern w:val="0"/>
                <w:sz w:val="28"/>
                <w:szCs w:val="28"/>
                <w:lang w:val="en-US" w:eastAsia="zh-CN" w:bidi="ar-SA"/>
              </w:rPr>
            </w:pPr>
          </w:p>
        </w:tc>
        <w:tc>
          <w:tcPr>
            <w:tcW w:w="5880" w:type="dxa"/>
            <w:tcBorders>
              <w:bottom w:val="single" w:color="auto" w:sz="4" w:space="0"/>
            </w:tcBorders>
            <w:vAlign w:val="center"/>
          </w:tcPr>
          <w:p w14:paraId="241B9633">
            <w:pPr>
              <w:spacing w:line="500" w:lineRule="exact"/>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大写：</w:t>
            </w:r>
          </w:p>
        </w:tc>
      </w:tr>
      <w:tr w14:paraId="3F63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9033" w:type="dxa"/>
            <w:gridSpan w:val="2"/>
            <w:vAlign w:val="center"/>
          </w:tcPr>
          <w:p w14:paraId="603A50E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投标报价金额包括本项目所有设施设备的供货、包装运输、搬运、安装、调试、培训、维护、税金等一切费用。采购人不再为此向成交人支付其它任何费用。该项目最高限价4.45万元人民币。</w:t>
            </w:r>
          </w:p>
        </w:tc>
      </w:tr>
    </w:tbl>
    <w:p w14:paraId="453AF184">
      <w:pPr>
        <w:jc w:val="left"/>
        <w:rPr>
          <w:rFonts w:hint="eastAsia" w:ascii="仿宋_GB2312" w:hAnsi="宋体" w:eastAsia="仿宋_GB2312" w:cs="Times New Roman"/>
          <w:color w:val="auto"/>
          <w:spacing w:val="-10"/>
          <w:sz w:val="28"/>
          <w:szCs w:val="28"/>
        </w:rPr>
      </w:pPr>
    </w:p>
    <w:p w14:paraId="028F1E77">
      <w:pPr>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                      法定代表人或法定代表人授权代表：</w:t>
      </w:r>
    </w:p>
    <w:p w14:paraId="5A97BE2B">
      <w:pPr>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（投标人公章）                           （签字或盖章）</w:t>
      </w:r>
    </w:p>
    <w:p w14:paraId="4003C993">
      <w:pPr>
        <w:spacing w:line="400" w:lineRule="exact"/>
        <w:rPr>
          <w:rFonts w:hint="eastAsia" w:ascii="仿宋" w:hAnsi="仿宋" w:eastAsia="仿宋" w:cs="仿宋_GB2312"/>
          <w:color w:val="auto"/>
          <w:sz w:val="28"/>
          <w:szCs w:val="28"/>
        </w:rPr>
      </w:pPr>
    </w:p>
    <w:p w14:paraId="47AF6602">
      <w:pPr>
        <w:spacing w:line="400" w:lineRule="exact"/>
        <w:rPr>
          <w:rFonts w:hint="eastAsia" w:ascii="仿宋" w:hAnsi="仿宋" w:eastAsia="仿宋" w:cs="仿宋_GB2312"/>
          <w:color w:val="auto"/>
          <w:sz w:val="28"/>
          <w:szCs w:val="28"/>
        </w:rPr>
      </w:pPr>
    </w:p>
    <w:p w14:paraId="08291CFC">
      <w:pPr>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年     月     日</w:t>
      </w:r>
    </w:p>
    <w:p w14:paraId="2C39D5C4">
      <w:pPr>
        <w:snapToGrid w:val="0"/>
        <w:spacing w:line="400" w:lineRule="exact"/>
        <w:ind w:firstLine="560" w:firstLineChars="200"/>
        <w:rPr>
          <w:rFonts w:hint="eastAsia" w:ascii="仿宋" w:hAnsi="仿宋" w:eastAsia="仿宋" w:cs="仿宋_GB2312"/>
          <w:color w:val="auto"/>
          <w:sz w:val="28"/>
          <w:szCs w:val="28"/>
        </w:rPr>
      </w:pPr>
    </w:p>
    <w:p w14:paraId="5AAEC036">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说明：</w:t>
      </w:r>
    </w:p>
    <w:p w14:paraId="246824FC">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1.</w:t>
      </w:r>
      <w:r>
        <w:rPr>
          <w:rFonts w:hint="eastAsia" w:ascii="仿宋" w:hAnsi="仿宋" w:eastAsia="仿宋" w:cs="仿宋_GB2312"/>
          <w:color w:val="auto"/>
          <w:sz w:val="28"/>
          <w:szCs w:val="28"/>
          <w:lang w:eastAsia="zh-CN"/>
        </w:rPr>
        <w:t>投标报价</w:t>
      </w:r>
      <w:r>
        <w:rPr>
          <w:rFonts w:hint="eastAsia" w:ascii="仿宋" w:hAnsi="仿宋" w:eastAsia="仿宋" w:cs="仿宋_GB2312"/>
          <w:color w:val="auto"/>
          <w:sz w:val="28"/>
          <w:szCs w:val="28"/>
        </w:rPr>
        <w:t>表按格式填列；</w:t>
      </w:r>
    </w:p>
    <w:p w14:paraId="65512671">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2.</w:t>
      </w:r>
      <w:r>
        <w:rPr>
          <w:rFonts w:hint="eastAsia" w:ascii="仿宋" w:hAnsi="仿宋" w:eastAsia="仿宋" w:cs="仿宋_GB2312"/>
          <w:color w:val="auto"/>
          <w:sz w:val="28"/>
          <w:szCs w:val="28"/>
          <w:lang w:eastAsia="zh-CN"/>
        </w:rPr>
        <w:t>投标报价</w:t>
      </w:r>
      <w:r>
        <w:rPr>
          <w:rFonts w:hint="eastAsia" w:ascii="仿宋" w:hAnsi="仿宋" w:eastAsia="仿宋" w:cs="仿宋_GB2312"/>
          <w:color w:val="auto"/>
          <w:sz w:val="28"/>
          <w:szCs w:val="28"/>
        </w:rPr>
        <w:t>表在开标大会上当众宣读，务必填写清楚，准确无误；</w:t>
      </w:r>
    </w:p>
    <w:p w14:paraId="507E94FB">
      <w:pPr>
        <w:snapToGrid w:val="0"/>
        <w:spacing w:line="400" w:lineRule="exact"/>
        <w:ind w:firstLine="560" w:firstLineChars="200"/>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3.投标报价保留至小数点后两位</w:t>
      </w:r>
      <w:r>
        <w:rPr>
          <w:rFonts w:hint="eastAsia" w:ascii="仿宋" w:hAnsi="仿宋" w:eastAsia="仿宋" w:cs="仿宋_GB2312"/>
          <w:color w:val="auto"/>
          <w:sz w:val="28"/>
          <w:szCs w:val="28"/>
          <w:lang w:eastAsia="zh-CN"/>
        </w:rPr>
        <w:t>；</w:t>
      </w:r>
    </w:p>
    <w:p w14:paraId="0196CA69">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4.投标总报价超过项目最高限价的为无效报价</w:t>
      </w:r>
      <w:r>
        <w:rPr>
          <w:rFonts w:hint="eastAsia" w:ascii="仿宋" w:hAnsi="仿宋" w:eastAsia="仿宋" w:cs="仿宋_GB2312"/>
          <w:color w:val="auto"/>
          <w:sz w:val="28"/>
          <w:szCs w:val="28"/>
        </w:rPr>
        <w:t>。</w:t>
      </w:r>
    </w:p>
    <w:p w14:paraId="57810638">
      <w:pPr>
        <w:snapToGrid w:val="0"/>
        <w:spacing w:line="400" w:lineRule="exact"/>
        <w:ind w:firstLine="560" w:firstLineChars="200"/>
        <w:rPr>
          <w:rFonts w:hint="eastAsia" w:ascii="仿宋" w:hAnsi="仿宋" w:eastAsia="仿宋" w:cs="仿宋_GB2312"/>
          <w:color w:val="auto"/>
          <w:sz w:val="28"/>
          <w:szCs w:val="28"/>
        </w:rPr>
      </w:pPr>
    </w:p>
    <w:p w14:paraId="1B4B96CD">
      <w:pPr>
        <w:pStyle w:val="6"/>
        <w:rPr>
          <w:rFonts w:hint="eastAsia" w:ascii="仿宋" w:hAnsi="仿宋" w:eastAsia="仿宋" w:cs="仿宋_GB2312"/>
          <w:color w:val="auto"/>
          <w:sz w:val="28"/>
          <w:szCs w:val="28"/>
        </w:rPr>
      </w:pPr>
    </w:p>
    <w:p w14:paraId="738FCB66">
      <w:pPr>
        <w:pStyle w:val="7"/>
        <w:rPr>
          <w:rFonts w:hint="eastAsia" w:ascii="仿宋" w:hAnsi="仿宋" w:eastAsia="仿宋" w:cs="仿宋_GB2312"/>
          <w:color w:val="auto"/>
          <w:sz w:val="28"/>
          <w:szCs w:val="28"/>
        </w:rPr>
      </w:pPr>
    </w:p>
    <w:p w14:paraId="6E8EAD62">
      <w:pPr>
        <w:rPr>
          <w:rFonts w:hint="eastAsia" w:ascii="仿宋" w:hAnsi="仿宋" w:eastAsia="仿宋" w:cs="仿宋_GB2312"/>
          <w:color w:val="FF0000"/>
          <w:sz w:val="28"/>
          <w:szCs w:val="28"/>
        </w:rPr>
      </w:pPr>
    </w:p>
    <w:p w14:paraId="6EFDF281">
      <w:pPr>
        <w:pStyle w:val="6"/>
        <w:rPr>
          <w:rFonts w:hint="eastAsia" w:ascii="仿宋" w:hAnsi="仿宋" w:eastAsia="仿宋" w:cs="仿宋_GB2312"/>
          <w:color w:val="FF0000"/>
          <w:sz w:val="28"/>
          <w:szCs w:val="28"/>
        </w:rPr>
      </w:pPr>
    </w:p>
    <w:p w14:paraId="255435E8">
      <w:pPr>
        <w:pStyle w:val="7"/>
        <w:rPr>
          <w:rFonts w:hint="eastAsia" w:ascii="仿宋" w:hAnsi="仿宋" w:eastAsia="仿宋" w:cs="仿宋_GB2312"/>
          <w:color w:val="FF0000"/>
          <w:sz w:val="28"/>
          <w:szCs w:val="28"/>
        </w:rPr>
      </w:pPr>
    </w:p>
    <w:p w14:paraId="51438385">
      <w:pPr>
        <w:rPr>
          <w:rFonts w:hint="eastAsia" w:ascii="仿宋" w:hAnsi="仿宋" w:eastAsia="仿宋" w:cs="仿宋_GB2312"/>
          <w:color w:val="FF0000"/>
          <w:sz w:val="28"/>
          <w:szCs w:val="28"/>
        </w:rPr>
      </w:pPr>
    </w:p>
    <w:p w14:paraId="0961306D">
      <w:pPr>
        <w:pStyle w:val="6"/>
        <w:rPr>
          <w:rFonts w:hint="eastAsia"/>
        </w:rPr>
      </w:pPr>
    </w:p>
    <w:p w14:paraId="39177452">
      <w:pPr>
        <w:pStyle w:val="6"/>
        <w:rPr>
          <w:rFonts w:hint="eastAsia" w:ascii="仿宋" w:hAnsi="仿宋" w:eastAsia="仿宋" w:cs="仿宋_GB2312"/>
          <w:color w:val="FF0000"/>
          <w:sz w:val="28"/>
          <w:szCs w:val="28"/>
        </w:rPr>
      </w:pPr>
    </w:p>
    <w:p w14:paraId="22610DF8">
      <w:pPr>
        <w:pStyle w:val="7"/>
        <w:rPr>
          <w:rFonts w:hint="eastAsia" w:ascii="仿宋" w:hAnsi="仿宋" w:eastAsia="仿宋" w:cs="仿宋_GB2312"/>
          <w:color w:val="FF0000"/>
          <w:sz w:val="28"/>
          <w:szCs w:val="28"/>
        </w:rPr>
      </w:pPr>
    </w:p>
    <w:p w14:paraId="54FD3FF8">
      <w:pPr>
        <w:rPr>
          <w:rFonts w:hint="eastAsia" w:ascii="仿宋" w:hAnsi="仿宋" w:eastAsia="仿宋" w:cs="仿宋_GB2312"/>
          <w:color w:val="FF0000"/>
          <w:sz w:val="28"/>
          <w:szCs w:val="28"/>
        </w:rPr>
      </w:pPr>
    </w:p>
    <w:p w14:paraId="355535E8">
      <w:pPr>
        <w:pStyle w:val="6"/>
        <w:rPr>
          <w:rFonts w:hint="eastAsia"/>
        </w:rPr>
      </w:pPr>
    </w:p>
    <w:p w14:paraId="12A7B130">
      <w:pPr>
        <w:spacing w:line="400" w:lineRule="exact"/>
        <w:ind w:left="7518" w:leftChars="100" w:hanging="7308" w:hangingChars="260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2.报价明细表</w:t>
      </w:r>
    </w:p>
    <w:tbl>
      <w:tblPr>
        <w:tblStyle w:val="19"/>
        <w:tblpPr w:leftFromText="180" w:rightFromText="180" w:vertAnchor="text" w:tblpXSpec="center" w:tblpY="1"/>
        <w:tblOverlap w:val="never"/>
        <w:tblW w:w="956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9"/>
        <w:gridCol w:w="1396"/>
        <w:gridCol w:w="1364"/>
        <w:gridCol w:w="1050"/>
        <w:gridCol w:w="1417"/>
        <w:gridCol w:w="1103"/>
        <w:gridCol w:w="1"/>
      </w:tblGrid>
      <w:tr w14:paraId="611A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820" w:hRule="exact"/>
        </w:trPr>
        <w:tc>
          <w:tcPr>
            <w:tcW w:w="704" w:type="dxa"/>
            <w:vAlign w:val="center"/>
          </w:tcPr>
          <w:p w14:paraId="215C4FF4">
            <w:pPr>
              <w:jc w:val="center"/>
              <w:rPr>
                <w:rFonts w:hint="eastAsia" w:ascii="方正楷体_GBK" w:hAnsi="方正楷体_GBK" w:eastAsia="方正楷体_GBK" w:cs="方正楷体_GBK"/>
                <w:b w:val="0"/>
                <w:bCs/>
                <w:color w:val="auto"/>
                <w:sz w:val="28"/>
                <w:szCs w:val="28"/>
              </w:rPr>
            </w:pPr>
            <w:r>
              <w:rPr>
                <w:rFonts w:hint="eastAsia" w:ascii="方正楷体_GBK" w:hAnsi="方正楷体_GBK" w:eastAsia="方正楷体_GBK" w:cs="方正楷体_GBK"/>
                <w:b w:val="0"/>
                <w:bCs/>
                <w:color w:val="auto"/>
                <w:sz w:val="28"/>
                <w:szCs w:val="28"/>
              </w:rPr>
              <w:t>序号</w:t>
            </w:r>
          </w:p>
        </w:tc>
        <w:tc>
          <w:tcPr>
            <w:tcW w:w="2529" w:type="dxa"/>
            <w:vAlign w:val="center"/>
          </w:tcPr>
          <w:p w14:paraId="5B4153B7">
            <w:pPr>
              <w:jc w:val="center"/>
              <w:rPr>
                <w:rFonts w:hint="eastAsia" w:ascii="方正楷体_GBK" w:hAnsi="方正楷体_GBK" w:eastAsia="方正楷体_GBK" w:cs="方正楷体_GBK"/>
                <w:b w:val="0"/>
                <w:bCs/>
                <w:color w:val="auto"/>
                <w:sz w:val="28"/>
                <w:szCs w:val="28"/>
              </w:rPr>
            </w:pPr>
            <w:r>
              <w:rPr>
                <w:rFonts w:hint="eastAsia" w:ascii="方正楷体_GBK" w:hAnsi="方正楷体_GBK" w:eastAsia="方正楷体_GBK" w:cs="方正楷体_GBK"/>
                <w:b w:val="0"/>
                <w:bCs/>
                <w:color w:val="auto"/>
                <w:sz w:val="28"/>
                <w:szCs w:val="28"/>
                <w:lang w:val="en-US" w:eastAsia="zh-CN"/>
              </w:rPr>
              <w:t>设备</w:t>
            </w:r>
            <w:r>
              <w:rPr>
                <w:rFonts w:hint="eastAsia" w:ascii="方正楷体_GBK" w:hAnsi="方正楷体_GBK" w:eastAsia="方正楷体_GBK" w:cs="方正楷体_GBK"/>
                <w:b w:val="0"/>
                <w:bCs/>
                <w:color w:val="auto"/>
                <w:sz w:val="28"/>
                <w:szCs w:val="28"/>
              </w:rPr>
              <w:t>名称</w:t>
            </w:r>
          </w:p>
        </w:tc>
        <w:tc>
          <w:tcPr>
            <w:tcW w:w="1396" w:type="dxa"/>
            <w:vAlign w:val="center"/>
          </w:tcPr>
          <w:p w14:paraId="7BCE157F">
            <w:pPr>
              <w:jc w:val="center"/>
              <w:rPr>
                <w:rFonts w:hint="default" w:ascii="方正楷体_GBK" w:hAnsi="方正楷体_GBK" w:eastAsia="方正楷体_GBK" w:cs="方正楷体_GBK"/>
                <w:b w:val="0"/>
                <w:bCs/>
                <w:color w:val="auto"/>
                <w:sz w:val="28"/>
                <w:szCs w:val="28"/>
                <w:lang w:val="en-US" w:eastAsia="zh-CN"/>
              </w:rPr>
            </w:pPr>
            <w:r>
              <w:rPr>
                <w:rFonts w:hint="eastAsia" w:ascii="方正楷体_GBK" w:hAnsi="方正楷体_GBK" w:eastAsia="方正楷体_GBK" w:cs="方正楷体_GBK"/>
                <w:b w:val="0"/>
                <w:bCs/>
                <w:color w:val="auto"/>
                <w:sz w:val="28"/>
                <w:szCs w:val="28"/>
                <w:lang w:val="en-US" w:eastAsia="zh-CN"/>
              </w:rPr>
              <w:t>规格型号</w:t>
            </w:r>
          </w:p>
        </w:tc>
        <w:tc>
          <w:tcPr>
            <w:tcW w:w="1364" w:type="dxa"/>
            <w:vAlign w:val="center"/>
          </w:tcPr>
          <w:p w14:paraId="612913DD">
            <w:pPr>
              <w:jc w:val="center"/>
              <w:rPr>
                <w:rFonts w:hint="default" w:ascii="方正楷体_GBK" w:hAnsi="方正楷体_GBK" w:eastAsia="方正楷体_GBK" w:cs="方正楷体_GBK"/>
                <w:b w:val="0"/>
                <w:bCs/>
                <w:color w:val="auto"/>
                <w:sz w:val="28"/>
                <w:szCs w:val="28"/>
                <w:lang w:val="en-US" w:eastAsia="zh-CN"/>
              </w:rPr>
            </w:pPr>
            <w:r>
              <w:rPr>
                <w:rFonts w:hint="eastAsia" w:ascii="方正楷体_GBK" w:hAnsi="方正楷体_GBK" w:eastAsia="方正楷体_GBK" w:cs="方正楷体_GBK"/>
                <w:b w:val="0"/>
                <w:bCs/>
                <w:color w:val="auto"/>
                <w:sz w:val="28"/>
                <w:szCs w:val="28"/>
                <w:lang w:val="en-US" w:eastAsia="zh-CN"/>
              </w:rPr>
              <w:t>生产厂家</w:t>
            </w:r>
          </w:p>
        </w:tc>
        <w:tc>
          <w:tcPr>
            <w:tcW w:w="1050" w:type="dxa"/>
            <w:vAlign w:val="center"/>
          </w:tcPr>
          <w:p w14:paraId="16B3D820">
            <w:pPr>
              <w:jc w:val="center"/>
              <w:rPr>
                <w:rFonts w:hint="default" w:ascii="方正楷体_GBK" w:hAnsi="方正楷体_GBK" w:eastAsia="方正楷体_GBK" w:cs="方正楷体_GBK"/>
                <w:b w:val="0"/>
                <w:bCs/>
                <w:color w:val="auto"/>
                <w:sz w:val="28"/>
                <w:szCs w:val="28"/>
                <w:lang w:val="en-US" w:eastAsia="zh-CN"/>
              </w:rPr>
            </w:pPr>
            <w:r>
              <w:rPr>
                <w:rFonts w:hint="eastAsia" w:ascii="方正楷体_GBK" w:hAnsi="方正楷体_GBK" w:eastAsia="方正楷体_GBK" w:cs="方正楷体_GBK"/>
                <w:b w:val="0"/>
                <w:bCs/>
                <w:color w:val="auto"/>
                <w:sz w:val="28"/>
                <w:szCs w:val="28"/>
                <w:lang w:val="en-US" w:eastAsia="zh-CN"/>
              </w:rPr>
              <w:t>数量</w:t>
            </w:r>
          </w:p>
        </w:tc>
        <w:tc>
          <w:tcPr>
            <w:tcW w:w="1417" w:type="dxa"/>
            <w:vAlign w:val="center"/>
          </w:tcPr>
          <w:p w14:paraId="19CB3B16">
            <w:pPr>
              <w:jc w:val="center"/>
              <w:rPr>
                <w:rFonts w:hint="default" w:ascii="方正楷体_GBK" w:hAnsi="方正楷体_GBK" w:eastAsia="方正楷体_GBK" w:cs="方正楷体_GBK"/>
                <w:b w:val="0"/>
                <w:bCs/>
                <w:color w:val="auto"/>
                <w:sz w:val="28"/>
                <w:szCs w:val="28"/>
                <w:lang w:val="en-US"/>
              </w:rPr>
            </w:pPr>
            <w:r>
              <w:rPr>
                <w:rFonts w:hint="eastAsia" w:ascii="方正楷体_GBK" w:hAnsi="方正楷体_GBK" w:eastAsia="方正楷体_GBK" w:cs="方正楷体_GBK"/>
                <w:b w:val="0"/>
                <w:bCs/>
                <w:color w:val="auto"/>
                <w:sz w:val="28"/>
                <w:szCs w:val="28"/>
                <w:lang w:val="en-US" w:eastAsia="zh-CN"/>
              </w:rPr>
              <w:t>最高限价/台</w:t>
            </w:r>
          </w:p>
        </w:tc>
        <w:tc>
          <w:tcPr>
            <w:tcW w:w="1103" w:type="dxa"/>
            <w:vAlign w:val="center"/>
          </w:tcPr>
          <w:p w14:paraId="6F359240">
            <w:pPr>
              <w:jc w:val="center"/>
              <w:rPr>
                <w:rFonts w:hint="eastAsia" w:ascii="方正楷体_GBK" w:hAnsi="方正楷体_GBK" w:eastAsia="方正楷体_GBK" w:cs="方正楷体_GBK"/>
                <w:b w:val="0"/>
                <w:bCs/>
                <w:color w:val="auto"/>
                <w:sz w:val="28"/>
                <w:szCs w:val="28"/>
              </w:rPr>
            </w:pPr>
            <w:r>
              <w:rPr>
                <w:rFonts w:hint="eastAsia" w:ascii="方正楷体_GBK" w:hAnsi="方正楷体_GBK" w:eastAsia="方正楷体_GBK" w:cs="方正楷体_GBK"/>
                <w:b w:val="0"/>
                <w:bCs/>
                <w:color w:val="auto"/>
                <w:sz w:val="28"/>
                <w:szCs w:val="28"/>
                <w:lang w:val="en-US" w:eastAsia="zh-CN"/>
              </w:rPr>
              <w:t>报价</w:t>
            </w:r>
          </w:p>
        </w:tc>
      </w:tr>
      <w:tr w14:paraId="095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82" w:hRule="exact"/>
        </w:trPr>
        <w:tc>
          <w:tcPr>
            <w:tcW w:w="704" w:type="dxa"/>
            <w:vAlign w:val="center"/>
          </w:tcPr>
          <w:p w14:paraId="73942E04">
            <w:pPr>
              <w:pStyle w:val="8"/>
              <w:spacing w:line="240" w:lineRule="auto"/>
              <w:ind w:left="0"/>
              <w:jc w:val="center"/>
              <w:outlineLvl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p>
        </w:tc>
        <w:tc>
          <w:tcPr>
            <w:tcW w:w="2529" w:type="dxa"/>
            <w:vAlign w:val="center"/>
          </w:tcPr>
          <w:p w14:paraId="69894C9A">
            <w:pPr>
              <w:widowControl w:val="0"/>
              <w:spacing w:line="240" w:lineRule="atLeast"/>
              <w:ind w:left="0" w:leftChars="0"/>
              <w:jc w:val="center"/>
              <w:outlineLvl w:val="0"/>
              <w:rPr>
                <w:rFonts w:hint="default" w:ascii="Times New Roman" w:hAnsi="Times New Roman" w:eastAsia="方正仿宋_GBK" w:cs="Times New Roman"/>
                <w:b w:val="0"/>
                <w:bCs w:val="0"/>
                <w:color w:val="auto"/>
                <w:kern w:val="0"/>
                <w:sz w:val="24"/>
                <w:szCs w:val="24"/>
                <w:highlight w:val="none"/>
                <w:lang w:val="en-US" w:eastAsia="zh-CN"/>
              </w:rPr>
            </w:pPr>
          </w:p>
        </w:tc>
        <w:tc>
          <w:tcPr>
            <w:tcW w:w="1396" w:type="dxa"/>
            <w:vAlign w:val="center"/>
          </w:tcPr>
          <w:p w14:paraId="61C878A5">
            <w:pPr>
              <w:jc w:val="both"/>
              <w:rPr>
                <w:rFonts w:hint="default" w:ascii="Times New Roman" w:hAnsi="Times New Roman" w:eastAsia="方正仿宋_GBK" w:cs="Times New Roman"/>
                <w:color w:val="auto"/>
                <w:sz w:val="24"/>
                <w:szCs w:val="24"/>
                <w:highlight w:val="none"/>
              </w:rPr>
            </w:pPr>
          </w:p>
        </w:tc>
        <w:tc>
          <w:tcPr>
            <w:tcW w:w="1364" w:type="dxa"/>
            <w:vAlign w:val="center"/>
          </w:tcPr>
          <w:p w14:paraId="554DCF22">
            <w:pPr>
              <w:jc w:val="center"/>
              <w:rPr>
                <w:rFonts w:hint="eastAsia" w:eastAsia="方正仿宋_GBK" w:cs="Times New Roman"/>
                <w:color w:val="auto"/>
                <w:sz w:val="24"/>
                <w:szCs w:val="24"/>
                <w:lang w:val="en-US" w:eastAsia="zh-CN"/>
              </w:rPr>
            </w:pPr>
          </w:p>
        </w:tc>
        <w:tc>
          <w:tcPr>
            <w:tcW w:w="1050" w:type="dxa"/>
            <w:vAlign w:val="center"/>
          </w:tcPr>
          <w:p w14:paraId="79447BCB">
            <w:pPr>
              <w:jc w:val="center"/>
              <w:rPr>
                <w:rFonts w:hint="default" w:ascii="Times New Roman" w:hAnsi="Times New Roman" w:eastAsia="方正仿宋_GBK" w:cs="Times New Roman"/>
                <w:color w:val="auto"/>
                <w:sz w:val="24"/>
                <w:szCs w:val="24"/>
                <w:lang w:val="en-US" w:eastAsia="zh-CN"/>
              </w:rPr>
            </w:pPr>
          </w:p>
        </w:tc>
        <w:tc>
          <w:tcPr>
            <w:tcW w:w="1417" w:type="dxa"/>
            <w:vAlign w:val="center"/>
          </w:tcPr>
          <w:p w14:paraId="6FBD4DBE">
            <w:pPr>
              <w:widowControl w:val="0"/>
              <w:spacing w:line="240" w:lineRule="atLeast"/>
              <w:ind w:left="0" w:leftChars="0"/>
              <w:jc w:val="center"/>
              <w:outlineLvl w:val="0"/>
              <w:rPr>
                <w:rFonts w:hint="default" w:ascii="Times New Roman" w:hAnsi="Times New Roman" w:eastAsia="方正仿宋_GBK" w:cs="Times New Roman"/>
                <w:color w:val="auto"/>
                <w:sz w:val="24"/>
                <w:szCs w:val="24"/>
                <w:lang w:val="en-US" w:eastAsia="zh-CN"/>
              </w:rPr>
            </w:pPr>
          </w:p>
        </w:tc>
        <w:tc>
          <w:tcPr>
            <w:tcW w:w="1103" w:type="dxa"/>
            <w:vAlign w:val="center"/>
          </w:tcPr>
          <w:p w14:paraId="7D9E6524">
            <w:pPr>
              <w:jc w:val="center"/>
              <w:rPr>
                <w:rFonts w:hint="default" w:ascii="Times New Roman" w:hAnsi="Times New Roman" w:eastAsia="方正仿宋_GBK" w:cs="Times New Roman"/>
                <w:color w:val="auto"/>
                <w:sz w:val="24"/>
                <w:szCs w:val="24"/>
              </w:rPr>
            </w:pPr>
          </w:p>
        </w:tc>
      </w:tr>
      <w:tr w14:paraId="197B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14:paraId="0B289B14">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p>
        </w:tc>
        <w:tc>
          <w:tcPr>
            <w:tcW w:w="2529" w:type="dxa"/>
            <w:vAlign w:val="center"/>
          </w:tcPr>
          <w:p w14:paraId="4821262C">
            <w:pPr>
              <w:jc w:val="both"/>
              <w:rPr>
                <w:rFonts w:hint="eastAsia" w:ascii="方正仿宋_GBK" w:hAnsi="方正仿宋_GBK" w:eastAsia="方正仿宋_GBK" w:cs="方正仿宋_GBK"/>
                <w:color w:val="auto"/>
                <w:sz w:val="21"/>
                <w:szCs w:val="21"/>
              </w:rPr>
            </w:pPr>
          </w:p>
        </w:tc>
        <w:tc>
          <w:tcPr>
            <w:tcW w:w="1396" w:type="dxa"/>
            <w:vAlign w:val="center"/>
          </w:tcPr>
          <w:p w14:paraId="05AF840F">
            <w:pPr>
              <w:jc w:val="both"/>
              <w:rPr>
                <w:rFonts w:hint="eastAsia" w:ascii="方正仿宋_GBK" w:hAnsi="方正仿宋_GBK" w:eastAsia="方正仿宋_GBK" w:cs="方正仿宋_GBK"/>
                <w:color w:val="auto"/>
                <w:sz w:val="21"/>
                <w:szCs w:val="21"/>
              </w:rPr>
            </w:pPr>
          </w:p>
        </w:tc>
        <w:tc>
          <w:tcPr>
            <w:tcW w:w="1364" w:type="dxa"/>
            <w:vAlign w:val="center"/>
          </w:tcPr>
          <w:p w14:paraId="7E15BA17">
            <w:pPr>
              <w:jc w:val="both"/>
              <w:rPr>
                <w:rFonts w:hint="eastAsia" w:ascii="方正仿宋_GBK" w:hAnsi="方正仿宋_GBK" w:eastAsia="方正仿宋_GBK" w:cs="方正仿宋_GBK"/>
                <w:color w:val="auto"/>
                <w:sz w:val="21"/>
                <w:szCs w:val="21"/>
              </w:rPr>
            </w:pPr>
          </w:p>
        </w:tc>
        <w:tc>
          <w:tcPr>
            <w:tcW w:w="1050" w:type="dxa"/>
            <w:vAlign w:val="center"/>
          </w:tcPr>
          <w:p w14:paraId="476E27D4">
            <w:pPr>
              <w:jc w:val="both"/>
              <w:rPr>
                <w:rFonts w:hint="eastAsia" w:ascii="方正仿宋_GBK" w:hAnsi="方正仿宋_GBK" w:eastAsia="方正仿宋_GBK" w:cs="方正仿宋_GBK"/>
                <w:color w:val="auto"/>
                <w:sz w:val="21"/>
                <w:szCs w:val="21"/>
              </w:rPr>
            </w:pPr>
          </w:p>
        </w:tc>
        <w:tc>
          <w:tcPr>
            <w:tcW w:w="1417" w:type="dxa"/>
            <w:vAlign w:val="center"/>
          </w:tcPr>
          <w:p w14:paraId="44C5A45D">
            <w:pPr>
              <w:jc w:val="both"/>
              <w:rPr>
                <w:rFonts w:hint="eastAsia" w:ascii="方正仿宋_GBK" w:hAnsi="方正仿宋_GBK" w:eastAsia="方正仿宋_GBK" w:cs="方正仿宋_GBK"/>
                <w:color w:val="auto"/>
                <w:sz w:val="21"/>
                <w:szCs w:val="21"/>
              </w:rPr>
            </w:pPr>
          </w:p>
        </w:tc>
        <w:tc>
          <w:tcPr>
            <w:tcW w:w="1103" w:type="dxa"/>
            <w:vAlign w:val="center"/>
          </w:tcPr>
          <w:p w14:paraId="274E9D45">
            <w:pPr>
              <w:jc w:val="both"/>
              <w:rPr>
                <w:rFonts w:hint="eastAsia" w:ascii="方正仿宋_GBK" w:hAnsi="方正仿宋_GBK" w:eastAsia="方正仿宋_GBK" w:cs="方正仿宋_GBK"/>
                <w:color w:val="auto"/>
                <w:sz w:val="21"/>
                <w:szCs w:val="21"/>
              </w:rPr>
            </w:pPr>
          </w:p>
        </w:tc>
      </w:tr>
      <w:tr w14:paraId="3347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14:paraId="4E1C9CA4">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w:t>
            </w:r>
          </w:p>
        </w:tc>
        <w:tc>
          <w:tcPr>
            <w:tcW w:w="2529" w:type="dxa"/>
            <w:vAlign w:val="center"/>
          </w:tcPr>
          <w:p w14:paraId="4F17A2F8">
            <w:pPr>
              <w:jc w:val="both"/>
              <w:rPr>
                <w:rFonts w:hint="eastAsia" w:ascii="方正仿宋_GBK" w:hAnsi="方正仿宋_GBK" w:eastAsia="方正仿宋_GBK" w:cs="方正仿宋_GBK"/>
                <w:color w:val="auto"/>
                <w:sz w:val="21"/>
                <w:szCs w:val="21"/>
              </w:rPr>
            </w:pPr>
          </w:p>
        </w:tc>
        <w:tc>
          <w:tcPr>
            <w:tcW w:w="1396" w:type="dxa"/>
            <w:vAlign w:val="center"/>
          </w:tcPr>
          <w:p w14:paraId="5379A905">
            <w:pPr>
              <w:jc w:val="both"/>
              <w:rPr>
                <w:rFonts w:hint="eastAsia" w:ascii="方正仿宋_GBK" w:hAnsi="方正仿宋_GBK" w:eastAsia="方正仿宋_GBK" w:cs="方正仿宋_GBK"/>
                <w:color w:val="auto"/>
                <w:sz w:val="21"/>
                <w:szCs w:val="21"/>
              </w:rPr>
            </w:pPr>
          </w:p>
        </w:tc>
        <w:tc>
          <w:tcPr>
            <w:tcW w:w="1364" w:type="dxa"/>
            <w:vAlign w:val="center"/>
          </w:tcPr>
          <w:p w14:paraId="220993E8">
            <w:pPr>
              <w:jc w:val="both"/>
              <w:rPr>
                <w:rFonts w:hint="eastAsia" w:ascii="方正仿宋_GBK" w:hAnsi="方正仿宋_GBK" w:eastAsia="方正仿宋_GBK" w:cs="方正仿宋_GBK"/>
                <w:color w:val="auto"/>
                <w:sz w:val="21"/>
                <w:szCs w:val="21"/>
              </w:rPr>
            </w:pPr>
          </w:p>
        </w:tc>
        <w:tc>
          <w:tcPr>
            <w:tcW w:w="1050" w:type="dxa"/>
            <w:vAlign w:val="center"/>
          </w:tcPr>
          <w:p w14:paraId="53563FFD">
            <w:pPr>
              <w:jc w:val="both"/>
              <w:rPr>
                <w:rFonts w:hint="eastAsia" w:ascii="方正仿宋_GBK" w:hAnsi="方正仿宋_GBK" w:eastAsia="方正仿宋_GBK" w:cs="方正仿宋_GBK"/>
                <w:color w:val="auto"/>
                <w:sz w:val="21"/>
                <w:szCs w:val="21"/>
              </w:rPr>
            </w:pPr>
          </w:p>
        </w:tc>
        <w:tc>
          <w:tcPr>
            <w:tcW w:w="1417" w:type="dxa"/>
            <w:vAlign w:val="center"/>
          </w:tcPr>
          <w:p w14:paraId="6551FBA3">
            <w:pPr>
              <w:jc w:val="both"/>
              <w:rPr>
                <w:rFonts w:hint="eastAsia" w:ascii="方正仿宋_GBK" w:hAnsi="方正仿宋_GBK" w:eastAsia="方正仿宋_GBK" w:cs="方正仿宋_GBK"/>
                <w:color w:val="auto"/>
                <w:sz w:val="21"/>
                <w:szCs w:val="21"/>
              </w:rPr>
            </w:pPr>
          </w:p>
        </w:tc>
        <w:tc>
          <w:tcPr>
            <w:tcW w:w="1103" w:type="dxa"/>
            <w:vAlign w:val="center"/>
          </w:tcPr>
          <w:p w14:paraId="1710643D">
            <w:pPr>
              <w:jc w:val="both"/>
              <w:rPr>
                <w:rFonts w:hint="eastAsia" w:ascii="方正仿宋_GBK" w:hAnsi="方正仿宋_GBK" w:eastAsia="方正仿宋_GBK" w:cs="方正仿宋_GBK"/>
                <w:color w:val="auto"/>
                <w:sz w:val="21"/>
                <w:szCs w:val="21"/>
              </w:rPr>
            </w:pPr>
          </w:p>
        </w:tc>
      </w:tr>
      <w:tr w14:paraId="3BAB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14:paraId="2B8E91B6">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w:t>
            </w:r>
          </w:p>
        </w:tc>
        <w:tc>
          <w:tcPr>
            <w:tcW w:w="2529" w:type="dxa"/>
            <w:vAlign w:val="center"/>
          </w:tcPr>
          <w:p w14:paraId="5256BE23">
            <w:pPr>
              <w:jc w:val="both"/>
              <w:rPr>
                <w:rFonts w:hint="eastAsia" w:ascii="方正仿宋_GBK" w:hAnsi="方正仿宋_GBK" w:eastAsia="方正仿宋_GBK" w:cs="方正仿宋_GBK"/>
                <w:color w:val="auto"/>
                <w:sz w:val="21"/>
                <w:szCs w:val="21"/>
              </w:rPr>
            </w:pPr>
          </w:p>
        </w:tc>
        <w:tc>
          <w:tcPr>
            <w:tcW w:w="1396" w:type="dxa"/>
            <w:vAlign w:val="center"/>
          </w:tcPr>
          <w:p w14:paraId="037B6BE0">
            <w:pPr>
              <w:jc w:val="both"/>
              <w:rPr>
                <w:rFonts w:hint="eastAsia" w:ascii="方正仿宋_GBK" w:hAnsi="方正仿宋_GBK" w:eastAsia="方正仿宋_GBK" w:cs="方正仿宋_GBK"/>
                <w:color w:val="auto"/>
                <w:sz w:val="21"/>
                <w:szCs w:val="21"/>
              </w:rPr>
            </w:pPr>
          </w:p>
        </w:tc>
        <w:tc>
          <w:tcPr>
            <w:tcW w:w="1364" w:type="dxa"/>
            <w:vAlign w:val="center"/>
          </w:tcPr>
          <w:p w14:paraId="561C0C8C">
            <w:pPr>
              <w:jc w:val="both"/>
              <w:rPr>
                <w:rFonts w:hint="eastAsia" w:ascii="方正仿宋_GBK" w:hAnsi="方正仿宋_GBK" w:eastAsia="方正仿宋_GBK" w:cs="方正仿宋_GBK"/>
                <w:color w:val="auto"/>
                <w:sz w:val="21"/>
                <w:szCs w:val="21"/>
              </w:rPr>
            </w:pPr>
          </w:p>
        </w:tc>
        <w:tc>
          <w:tcPr>
            <w:tcW w:w="1050" w:type="dxa"/>
            <w:vAlign w:val="center"/>
          </w:tcPr>
          <w:p w14:paraId="2C1C5BE6">
            <w:pPr>
              <w:jc w:val="both"/>
              <w:rPr>
                <w:rFonts w:hint="eastAsia" w:ascii="方正仿宋_GBK" w:hAnsi="方正仿宋_GBK" w:eastAsia="方正仿宋_GBK" w:cs="方正仿宋_GBK"/>
                <w:color w:val="auto"/>
                <w:sz w:val="21"/>
                <w:szCs w:val="21"/>
              </w:rPr>
            </w:pPr>
          </w:p>
        </w:tc>
        <w:tc>
          <w:tcPr>
            <w:tcW w:w="1417" w:type="dxa"/>
            <w:vAlign w:val="center"/>
          </w:tcPr>
          <w:p w14:paraId="559F44E1">
            <w:pPr>
              <w:jc w:val="both"/>
              <w:rPr>
                <w:rFonts w:hint="eastAsia" w:ascii="方正仿宋_GBK" w:hAnsi="方正仿宋_GBK" w:eastAsia="方正仿宋_GBK" w:cs="方正仿宋_GBK"/>
                <w:color w:val="auto"/>
                <w:sz w:val="21"/>
                <w:szCs w:val="21"/>
              </w:rPr>
            </w:pPr>
          </w:p>
        </w:tc>
        <w:tc>
          <w:tcPr>
            <w:tcW w:w="1103" w:type="dxa"/>
            <w:vAlign w:val="center"/>
          </w:tcPr>
          <w:p w14:paraId="313CCCCE">
            <w:pPr>
              <w:jc w:val="both"/>
              <w:rPr>
                <w:rFonts w:hint="eastAsia" w:ascii="方正仿宋_GBK" w:hAnsi="方正仿宋_GBK" w:eastAsia="方正仿宋_GBK" w:cs="方正仿宋_GBK"/>
                <w:color w:val="auto"/>
                <w:sz w:val="21"/>
                <w:szCs w:val="21"/>
              </w:rPr>
            </w:pPr>
          </w:p>
        </w:tc>
      </w:tr>
      <w:tr w14:paraId="34F2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14:paraId="484E9738">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2529" w:type="dxa"/>
            <w:vAlign w:val="center"/>
          </w:tcPr>
          <w:p w14:paraId="54DB4923">
            <w:pPr>
              <w:jc w:val="both"/>
              <w:rPr>
                <w:rFonts w:hint="eastAsia" w:ascii="方正仿宋_GBK" w:hAnsi="方正仿宋_GBK" w:eastAsia="方正仿宋_GBK" w:cs="方正仿宋_GBK"/>
                <w:color w:val="auto"/>
                <w:sz w:val="21"/>
                <w:szCs w:val="21"/>
              </w:rPr>
            </w:pPr>
          </w:p>
        </w:tc>
        <w:tc>
          <w:tcPr>
            <w:tcW w:w="1396" w:type="dxa"/>
            <w:vAlign w:val="center"/>
          </w:tcPr>
          <w:p w14:paraId="527E28D4">
            <w:pPr>
              <w:jc w:val="both"/>
              <w:rPr>
                <w:rFonts w:hint="eastAsia" w:ascii="方正仿宋_GBK" w:hAnsi="方正仿宋_GBK" w:eastAsia="方正仿宋_GBK" w:cs="方正仿宋_GBK"/>
                <w:color w:val="auto"/>
                <w:sz w:val="21"/>
                <w:szCs w:val="21"/>
              </w:rPr>
            </w:pPr>
          </w:p>
        </w:tc>
        <w:tc>
          <w:tcPr>
            <w:tcW w:w="1364" w:type="dxa"/>
            <w:vAlign w:val="center"/>
          </w:tcPr>
          <w:p w14:paraId="13DC447C">
            <w:pPr>
              <w:jc w:val="both"/>
              <w:rPr>
                <w:rFonts w:hint="eastAsia" w:ascii="方正仿宋_GBK" w:hAnsi="方正仿宋_GBK" w:eastAsia="方正仿宋_GBK" w:cs="方正仿宋_GBK"/>
                <w:color w:val="auto"/>
                <w:sz w:val="21"/>
                <w:szCs w:val="21"/>
              </w:rPr>
            </w:pPr>
          </w:p>
        </w:tc>
        <w:tc>
          <w:tcPr>
            <w:tcW w:w="1050" w:type="dxa"/>
            <w:vAlign w:val="center"/>
          </w:tcPr>
          <w:p w14:paraId="606BA3E1">
            <w:pPr>
              <w:jc w:val="both"/>
              <w:rPr>
                <w:rFonts w:hint="eastAsia" w:ascii="方正仿宋_GBK" w:hAnsi="方正仿宋_GBK" w:eastAsia="方正仿宋_GBK" w:cs="方正仿宋_GBK"/>
                <w:color w:val="auto"/>
                <w:sz w:val="21"/>
                <w:szCs w:val="21"/>
              </w:rPr>
            </w:pPr>
          </w:p>
        </w:tc>
        <w:tc>
          <w:tcPr>
            <w:tcW w:w="1417" w:type="dxa"/>
            <w:vAlign w:val="center"/>
          </w:tcPr>
          <w:p w14:paraId="62D7F4FB">
            <w:pPr>
              <w:jc w:val="both"/>
              <w:rPr>
                <w:rFonts w:hint="eastAsia" w:ascii="方正仿宋_GBK" w:hAnsi="方正仿宋_GBK" w:eastAsia="方正仿宋_GBK" w:cs="方正仿宋_GBK"/>
                <w:color w:val="auto"/>
                <w:sz w:val="21"/>
                <w:szCs w:val="21"/>
              </w:rPr>
            </w:pPr>
          </w:p>
        </w:tc>
        <w:tc>
          <w:tcPr>
            <w:tcW w:w="1103" w:type="dxa"/>
            <w:vAlign w:val="center"/>
          </w:tcPr>
          <w:p w14:paraId="7A782562">
            <w:pPr>
              <w:jc w:val="both"/>
              <w:rPr>
                <w:rFonts w:hint="eastAsia" w:ascii="方正仿宋_GBK" w:hAnsi="方正仿宋_GBK" w:eastAsia="方正仿宋_GBK" w:cs="方正仿宋_GBK"/>
                <w:color w:val="auto"/>
                <w:sz w:val="21"/>
                <w:szCs w:val="21"/>
              </w:rPr>
            </w:pPr>
          </w:p>
        </w:tc>
      </w:tr>
      <w:tr w14:paraId="1377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14:paraId="0C9DA679">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w:t>
            </w:r>
          </w:p>
        </w:tc>
        <w:tc>
          <w:tcPr>
            <w:tcW w:w="2529" w:type="dxa"/>
            <w:vAlign w:val="center"/>
          </w:tcPr>
          <w:p w14:paraId="71040D12">
            <w:pPr>
              <w:jc w:val="both"/>
              <w:rPr>
                <w:rFonts w:hint="eastAsia" w:ascii="方正仿宋_GBK" w:hAnsi="方正仿宋_GBK" w:eastAsia="方正仿宋_GBK" w:cs="方正仿宋_GBK"/>
                <w:color w:val="auto"/>
                <w:sz w:val="21"/>
                <w:szCs w:val="21"/>
              </w:rPr>
            </w:pPr>
          </w:p>
        </w:tc>
        <w:tc>
          <w:tcPr>
            <w:tcW w:w="1396" w:type="dxa"/>
            <w:vAlign w:val="center"/>
          </w:tcPr>
          <w:p w14:paraId="1AB2981E">
            <w:pPr>
              <w:jc w:val="both"/>
              <w:rPr>
                <w:rFonts w:hint="eastAsia" w:ascii="方正仿宋_GBK" w:hAnsi="方正仿宋_GBK" w:eastAsia="方正仿宋_GBK" w:cs="方正仿宋_GBK"/>
                <w:color w:val="auto"/>
                <w:sz w:val="21"/>
                <w:szCs w:val="21"/>
              </w:rPr>
            </w:pPr>
          </w:p>
        </w:tc>
        <w:tc>
          <w:tcPr>
            <w:tcW w:w="1364" w:type="dxa"/>
            <w:vAlign w:val="center"/>
          </w:tcPr>
          <w:p w14:paraId="7C2BD9DB">
            <w:pPr>
              <w:jc w:val="both"/>
              <w:rPr>
                <w:rFonts w:hint="eastAsia" w:ascii="方正仿宋_GBK" w:hAnsi="方正仿宋_GBK" w:eastAsia="方正仿宋_GBK" w:cs="方正仿宋_GBK"/>
                <w:color w:val="auto"/>
                <w:sz w:val="21"/>
                <w:szCs w:val="21"/>
              </w:rPr>
            </w:pPr>
          </w:p>
        </w:tc>
        <w:tc>
          <w:tcPr>
            <w:tcW w:w="1050" w:type="dxa"/>
            <w:vAlign w:val="center"/>
          </w:tcPr>
          <w:p w14:paraId="17E299A0">
            <w:pPr>
              <w:jc w:val="both"/>
              <w:rPr>
                <w:rFonts w:hint="eastAsia" w:ascii="方正仿宋_GBK" w:hAnsi="方正仿宋_GBK" w:eastAsia="方正仿宋_GBK" w:cs="方正仿宋_GBK"/>
                <w:color w:val="auto"/>
                <w:sz w:val="21"/>
                <w:szCs w:val="21"/>
              </w:rPr>
            </w:pPr>
          </w:p>
        </w:tc>
        <w:tc>
          <w:tcPr>
            <w:tcW w:w="1417" w:type="dxa"/>
            <w:vAlign w:val="center"/>
          </w:tcPr>
          <w:p w14:paraId="75E40244">
            <w:pPr>
              <w:jc w:val="both"/>
              <w:rPr>
                <w:rFonts w:hint="eastAsia" w:ascii="方正仿宋_GBK" w:hAnsi="方正仿宋_GBK" w:eastAsia="方正仿宋_GBK" w:cs="方正仿宋_GBK"/>
                <w:color w:val="auto"/>
                <w:sz w:val="21"/>
                <w:szCs w:val="21"/>
              </w:rPr>
            </w:pPr>
          </w:p>
        </w:tc>
        <w:tc>
          <w:tcPr>
            <w:tcW w:w="1103" w:type="dxa"/>
            <w:vAlign w:val="center"/>
          </w:tcPr>
          <w:p w14:paraId="44D5EEEE">
            <w:pPr>
              <w:jc w:val="both"/>
              <w:rPr>
                <w:rFonts w:hint="eastAsia" w:ascii="方正仿宋_GBK" w:hAnsi="方正仿宋_GBK" w:eastAsia="方正仿宋_GBK" w:cs="方正仿宋_GBK"/>
                <w:color w:val="auto"/>
                <w:sz w:val="21"/>
                <w:szCs w:val="21"/>
              </w:rPr>
            </w:pPr>
          </w:p>
        </w:tc>
      </w:tr>
      <w:tr w14:paraId="1C9F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14:paraId="6687AFDA">
            <w:pPr>
              <w:pStyle w:val="8"/>
              <w:spacing w:line="240" w:lineRule="auto"/>
              <w:ind w:left="3920"/>
              <w:jc w:val="center"/>
              <w:outlineLvl w:val="0"/>
              <w:rPr>
                <w:rFonts w:hint="eastAsia" w:ascii="方正仿宋_GBK" w:hAnsi="方正仿宋_GBK" w:eastAsia="方正仿宋_GBK" w:cs="方正仿宋_GBK"/>
                <w:color w:val="auto"/>
                <w:sz w:val="28"/>
                <w:szCs w:val="28"/>
              </w:rPr>
            </w:pPr>
          </w:p>
        </w:tc>
        <w:tc>
          <w:tcPr>
            <w:tcW w:w="2529" w:type="dxa"/>
            <w:vAlign w:val="center"/>
          </w:tcPr>
          <w:p w14:paraId="6FE3DD18">
            <w:pPr>
              <w:jc w:val="center"/>
              <w:rPr>
                <w:rFonts w:hint="eastAsia" w:ascii="方正仿宋_GBK" w:hAnsi="方正仿宋_GBK" w:eastAsia="方正仿宋_GBK" w:cs="方正仿宋_GBK"/>
                <w:color w:val="auto"/>
                <w:sz w:val="28"/>
                <w:szCs w:val="28"/>
              </w:rPr>
            </w:pPr>
          </w:p>
        </w:tc>
        <w:tc>
          <w:tcPr>
            <w:tcW w:w="1396" w:type="dxa"/>
          </w:tcPr>
          <w:p w14:paraId="5836B343">
            <w:pPr>
              <w:jc w:val="center"/>
              <w:rPr>
                <w:rFonts w:hint="eastAsia" w:ascii="方正仿宋_GBK" w:hAnsi="方正仿宋_GBK" w:eastAsia="方正仿宋_GBK" w:cs="方正仿宋_GBK"/>
                <w:color w:val="auto"/>
                <w:sz w:val="28"/>
                <w:szCs w:val="28"/>
              </w:rPr>
            </w:pPr>
          </w:p>
        </w:tc>
        <w:tc>
          <w:tcPr>
            <w:tcW w:w="1364" w:type="dxa"/>
            <w:vAlign w:val="center"/>
          </w:tcPr>
          <w:p w14:paraId="7BFC7073">
            <w:pPr>
              <w:jc w:val="center"/>
              <w:rPr>
                <w:rFonts w:hint="eastAsia" w:ascii="方正仿宋_GBK" w:hAnsi="方正仿宋_GBK" w:eastAsia="方正仿宋_GBK" w:cs="方正仿宋_GBK"/>
                <w:color w:val="auto"/>
                <w:sz w:val="28"/>
                <w:szCs w:val="28"/>
              </w:rPr>
            </w:pPr>
          </w:p>
        </w:tc>
        <w:tc>
          <w:tcPr>
            <w:tcW w:w="1050" w:type="dxa"/>
            <w:vAlign w:val="center"/>
          </w:tcPr>
          <w:p w14:paraId="7B5FF57D">
            <w:pPr>
              <w:jc w:val="center"/>
              <w:rPr>
                <w:rFonts w:hint="eastAsia" w:ascii="方正仿宋_GBK" w:hAnsi="方正仿宋_GBK" w:eastAsia="方正仿宋_GBK" w:cs="方正仿宋_GBK"/>
                <w:color w:val="auto"/>
                <w:sz w:val="28"/>
                <w:szCs w:val="28"/>
              </w:rPr>
            </w:pPr>
          </w:p>
        </w:tc>
        <w:tc>
          <w:tcPr>
            <w:tcW w:w="1417" w:type="dxa"/>
          </w:tcPr>
          <w:p w14:paraId="76D03E83">
            <w:pPr>
              <w:jc w:val="center"/>
              <w:rPr>
                <w:rFonts w:hint="eastAsia" w:ascii="方正仿宋_GBK" w:hAnsi="方正仿宋_GBK" w:eastAsia="方正仿宋_GBK" w:cs="方正仿宋_GBK"/>
                <w:color w:val="auto"/>
                <w:sz w:val="28"/>
                <w:szCs w:val="28"/>
              </w:rPr>
            </w:pPr>
          </w:p>
        </w:tc>
        <w:tc>
          <w:tcPr>
            <w:tcW w:w="1103" w:type="dxa"/>
          </w:tcPr>
          <w:p w14:paraId="284739AD">
            <w:pPr>
              <w:jc w:val="center"/>
              <w:rPr>
                <w:rFonts w:hint="eastAsia" w:ascii="方正仿宋_GBK" w:hAnsi="方正仿宋_GBK" w:eastAsia="方正仿宋_GBK" w:cs="方正仿宋_GBK"/>
                <w:color w:val="auto"/>
                <w:sz w:val="28"/>
                <w:szCs w:val="28"/>
              </w:rPr>
            </w:pPr>
          </w:p>
        </w:tc>
      </w:tr>
      <w:tr w14:paraId="4297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14:paraId="69F9EB12">
            <w:pPr>
              <w:pStyle w:val="8"/>
              <w:spacing w:line="240" w:lineRule="auto"/>
              <w:ind w:left="3920"/>
              <w:jc w:val="center"/>
              <w:outlineLvl w:val="0"/>
              <w:rPr>
                <w:rFonts w:hint="eastAsia" w:ascii="方正仿宋_GBK" w:hAnsi="方正仿宋_GBK" w:eastAsia="方正仿宋_GBK" w:cs="方正仿宋_GBK"/>
                <w:color w:val="auto"/>
                <w:sz w:val="28"/>
                <w:szCs w:val="28"/>
              </w:rPr>
            </w:pPr>
          </w:p>
        </w:tc>
        <w:tc>
          <w:tcPr>
            <w:tcW w:w="2529" w:type="dxa"/>
            <w:vAlign w:val="center"/>
          </w:tcPr>
          <w:p w14:paraId="79D555A6">
            <w:pPr>
              <w:jc w:val="center"/>
              <w:rPr>
                <w:rFonts w:hint="eastAsia" w:ascii="方正仿宋_GBK" w:hAnsi="方正仿宋_GBK" w:eastAsia="方正仿宋_GBK" w:cs="方正仿宋_GBK"/>
                <w:color w:val="auto"/>
                <w:sz w:val="28"/>
                <w:szCs w:val="28"/>
              </w:rPr>
            </w:pPr>
          </w:p>
        </w:tc>
        <w:tc>
          <w:tcPr>
            <w:tcW w:w="1396" w:type="dxa"/>
          </w:tcPr>
          <w:p w14:paraId="386160C8">
            <w:pPr>
              <w:jc w:val="center"/>
              <w:rPr>
                <w:rFonts w:hint="eastAsia" w:ascii="方正仿宋_GBK" w:hAnsi="方正仿宋_GBK" w:eastAsia="方正仿宋_GBK" w:cs="方正仿宋_GBK"/>
                <w:color w:val="auto"/>
                <w:sz w:val="28"/>
                <w:szCs w:val="28"/>
              </w:rPr>
            </w:pPr>
          </w:p>
        </w:tc>
        <w:tc>
          <w:tcPr>
            <w:tcW w:w="1364" w:type="dxa"/>
            <w:vAlign w:val="center"/>
          </w:tcPr>
          <w:p w14:paraId="29291F70">
            <w:pPr>
              <w:jc w:val="center"/>
              <w:rPr>
                <w:rFonts w:hint="eastAsia" w:ascii="方正仿宋_GBK" w:hAnsi="方正仿宋_GBK" w:eastAsia="方正仿宋_GBK" w:cs="方正仿宋_GBK"/>
                <w:color w:val="auto"/>
                <w:sz w:val="28"/>
                <w:szCs w:val="28"/>
              </w:rPr>
            </w:pPr>
          </w:p>
        </w:tc>
        <w:tc>
          <w:tcPr>
            <w:tcW w:w="1050" w:type="dxa"/>
            <w:vAlign w:val="center"/>
          </w:tcPr>
          <w:p w14:paraId="6D329046">
            <w:pPr>
              <w:jc w:val="center"/>
              <w:rPr>
                <w:rFonts w:hint="eastAsia" w:ascii="方正仿宋_GBK" w:hAnsi="方正仿宋_GBK" w:eastAsia="方正仿宋_GBK" w:cs="方正仿宋_GBK"/>
                <w:color w:val="auto"/>
                <w:sz w:val="28"/>
                <w:szCs w:val="28"/>
              </w:rPr>
            </w:pPr>
          </w:p>
        </w:tc>
        <w:tc>
          <w:tcPr>
            <w:tcW w:w="1417" w:type="dxa"/>
          </w:tcPr>
          <w:p w14:paraId="495797DE">
            <w:pPr>
              <w:jc w:val="center"/>
              <w:rPr>
                <w:rFonts w:hint="eastAsia" w:ascii="方正仿宋_GBK" w:hAnsi="方正仿宋_GBK" w:eastAsia="方正仿宋_GBK" w:cs="方正仿宋_GBK"/>
                <w:color w:val="auto"/>
                <w:sz w:val="28"/>
                <w:szCs w:val="28"/>
              </w:rPr>
            </w:pPr>
          </w:p>
        </w:tc>
        <w:tc>
          <w:tcPr>
            <w:tcW w:w="1103" w:type="dxa"/>
          </w:tcPr>
          <w:p w14:paraId="34C67303">
            <w:pPr>
              <w:jc w:val="center"/>
              <w:rPr>
                <w:rFonts w:hint="eastAsia" w:ascii="方正仿宋_GBK" w:hAnsi="方正仿宋_GBK" w:eastAsia="方正仿宋_GBK" w:cs="方正仿宋_GBK"/>
                <w:color w:val="auto"/>
                <w:sz w:val="28"/>
                <w:szCs w:val="28"/>
              </w:rPr>
            </w:pPr>
          </w:p>
        </w:tc>
      </w:tr>
      <w:tr w14:paraId="2545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04" w:type="dxa"/>
            <w:vAlign w:val="center"/>
          </w:tcPr>
          <w:p w14:paraId="055F27E8">
            <w:pPr>
              <w:pStyle w:val="8"/>
              <w:spacing w:line="240" w:lineRule="auto"/>
              <w:ind w:left="3920"/>
              <w:jc w:val="center"/>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p>
        </w:tc>
        <w:tc>
          <w:tcPr>
            <w:tcW w:w="2529" w:type="dxa"/>
            <w:vAlign w:val="center"/>
          </w:tcPr>
          <w:p w14:paraId="5D7F2F2E">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报价</w:t>
            </w:r>
            <w:r>
              <w:rPr>
                <w:rFonts w:hint="eastAsia" w:ascii="方正仿宋_GBK" w:hAnsi="方正仿宋_GBK" w:eastAsia="方正仿宋_GBK" w:cs="方正仿宋_GBK"/>
                <w:color w:val="auto"/>
                <w:sz w:val="28"/>
                <w:szCs w:val="28"/>
              </w:rPr>
              <w:t>总计</w:t>
            </w:r>
          </w:p>
        </w:tc>
        <w:tc>
          <w:tcPr>
            <w:tcW w:w="6331" w:type="dxa"/>
            <w:gridSpan w:val="6"/>
          </w:tcPr>
          <w:p w14:paraId="5AC206F5">
            <w:pPr>
              <w:rPr>
                <w:rFonts w:hint="eastAsia" w:ascii="方正仿宋_GBK" w:hAnsi="方正仿宋_GBK" w:eastAsia="方正仿宋_GBK" w:cs="方正仿宋_GBK"/>
                <w:color w:val="auto"/>
                <w:sz w:val="28"/>
                <w:szCs w:val="28"/>
              </w:rPr>
            </w:pPr>
          </w:p>
        </w:tc>
      </w:tr>
    </w:tbl>
    <w:p w14:paraId="5901268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14:paraId="282A238B">
      <w:pPr>
        <w:spacing w:line="400" w:lineRule="exact"/>
        <w:ind w:firstLine="560" w:firstLineChars="200"/>
        <w:rPr>
          <w:rFonts w:hint="eastAsia" w:ascii="仿宋" w:hAnsi="仿宋" w:eastAsia="仿宋" w:cs="仿宋_GB2312"/>
          <w:color w:val="auto"/>
          <w:sz w:val="28"/>
          <w:szCs w:val="28"/>
        </w:rPr>
      </w:pPr>
    </w:p>
    <w:p w14:paraId="68595EF7">
      <w:pPr>
        <w:spacing w:line="400" w:lineRule="exact"/>
        <w:ind w:firstLine="560" w:firstLineChars="200"/>
        <w:rPr>
          <w:rFonts w:hint="eastAsia" w:ascii="仿宋" w:hAnsi="仿宋" w:eastAsia="仿宋" w:cs="仿宋_GB2312"/>
          <w:color w:val="auto"/>
          <w:sz w:val="28"/>
          <w:szCs w:val="28"/>
        </w:rPr>
      </w:pPr>
    </w:p>
    <w:p w14:paraId="6FE8D5E8">
      <w:pPr>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                      法定代表人或法定代表人授权代表：</w:t>
      </w:r>
    </w:p>
    <w:p w14:paraId="18E79C1A">
      <w:pPr>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（投标人公章）                           （签字或盖章）</w:t>
      </w:r>
    </w:p>
    <w:p w14:paraId="0AA07349">
      <w:pPr>
        <w:spacing w:line="400" w:lineRule="exact"/>
        <w:rPr>
          <w:rFonts w:hint="eastAsia" w:ascii="仿宋" w:hAnsi="仿宋" w:eastAsia="仿宋" w:cs="仿宋_GB2312"/>
          <w:color w:val="auto"/>
          <w:sz w:val="28"/>
          <w:szCs w:val="28"/>
        </w:rPr>
      </w:pPr>
    </w:p>
    <w:p w14:paraId="38DE571D">
      <w:pPr>
        <w:spacing w:line="400" w:lineRule="exact"/>
        <w:rPr>
          <w:rFonts w:hint="eastAsia" w:ascii="仿宋" w:hAnsi="仿宋" w:eastAsia="仿宋" w:cs="仿宋_GB2312"/>
          <w:color w:val="auto"/>
          <w:sz w:val="28"/>
          <w:szCs w:val="28"/>
        </w:rPr>
      </w:pPr>
    </w:p>
    <w:p w14:paraId="246FD3A8">
      <w:pPr>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年     月     日</w:t>
      </w:r>
    </w:p>
    <w:p w14:paraId="0982D0D2">
      <w:pPr>
        <w:snapToGrid w:val="0"/>
        <w:spacing w:line="400" w:lineRule="exact"/>
        <w:ind w:firstLine="560" w:firstLineChars="200"/>
        <w:rPr>
          <w:rFonts w:hint="eastAsia" w:ascii="仿宋" w:hAnsi="仿宋" w:eastAsia="仿宋" w:cs="仿宋_GB2312"/>
          <w:color w:val="auto"/>
          <w:sz w:val="28"/>
          <w:szCs w:val="28"/>
        </w:rPr>
      </w:pPr>
    </w:p>
    <w:p w14:paraId="0444A348">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说明：</w:t>
      </w:r>
    </w:p>
    <w:p w14:paraId="5D6B2510">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1.</w:t>
      </w:r>
      <w:r>
        <w:rPr>
          <w:rFonts w:hint="eastAsia" w:ascii="仿宋" w:hAnsi="仿宋" w:eastAsia="仿宋" w:cs="仿宋_GB2312"/>
          <w:color w:val="auto"/>
          <w:sz w:val="28"/>
          <w:szCs w:val="28"/>
          <w:lang w:eastAsia="zh-CN"/>
        </w:rPr>
        <w:t>投标报价</w:t>
      </w:r>
      <w:r>
        <w:rPr>
          <w:rFonts w:hint="eastAsia" w:ascii="仿宋" w:hAnsi="仿宋" w:eastAsia="仿宋" w:cs="仿宋_GB2312"/>
          <w:color w:val="auto"/>
          <w:sz w:val="28"/>
          <w:szCs w:val="28"/>
        </w:rPr>
        <w:t>表按格式填列；</w:t>
      </w:r>
    </w:p>
    <w:p w14:paraId="2E25B1D8">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2.</w:t>
      </w:r>
      <w:r>
        <w:rPr>
          <w:rFonts w:hint="eastAsia" w:ascii="仿宋" w:hAnsi="仿宋" w:eastAsia="仿宋" w:cs="仿宋_GB2312"/>
          <w:color w:val="auto"/>
          <w:sz w:val="28"/>
          <w:szCs w:val="28"/>
          <w:lang w:eastAsia="zh-CN"/>
        </w:rPr>
        <w:t>投标报价</w:t>
      </w:r>
      <w:r>
        <w:rPr>
          <w:rFonts w:hint="eastAsia" w:ascii="仿宋" w:hAnsi="仿宋" w:eastAsia="仿宋" w:cs="仿宋_GB2312"/>
          <w:color w:val="auto"/>
          <w:sz w:val="28"/>
          <w:szCs w:val="28"/>
        </w:rPr>
        <w:t>表在开标大会上当众宣读，务必填写清楚，准确无误；</w:t>
      </w:r>
    </w:p>
    <w:p w14:paraId="508B4730">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3.投标报价保留至小数点后两位。</w:t>
      </w:r>
    </w:p>
    <w:p w14:paraId="382F7709">
      <w:pPr>
        <w:snapToGrid w:val="0"/>
        <w:spacing w:line="400" w:lineRule="exact"/>
        <w:ind w:firstLine="560" w:firstLineChars="200"/>
        <w:rPr>
          <w:rFonts w:hint="eastAsia" w:eastAsia="仿宋" w:cs="Times New Roman"/>
          <w:color w:val="auto"/>
          <w:sz w:val="28"/>
          <w:szCs w:val="28"/>
          <w:lang w:val="en-US" w:eastAsia="zh-CN"/>
        </w:rPr>
      </w:pPr>
      <w:r>
        <w:rPr>
          <w:rFonts w:hint="eastAsia" w:ascii="仿宋" w:hAnsi="仿宋" w:eastAsia="仿宋" w:cs="仿宋_GB2312"/>
          <w:color w:val="auto"/>
          <w:sz w:val="28"/>
          <w:szCs w:val="28"/>
          <w:lang w:val="en-US" w:eastAsia="zh-CN"/>
        </w:rPr>
        <w:t>4.投标报价超过项目最高限价的为无效报价</w:t>
      </w:r>
      <w:r>
        <w:rPr>
          <w:rFonts w:hint="eastAsia" w:ascii="仿宋" w:hAnsi="仿宋" w:eastAsia="仿宋" w:cs="仿宋_GB2312"/>
          <w:color w:val="auto"/>
          <w:sz w:val="28"/>
          <w:szCs w:val="28"/>
          <w:lang w:eastAsia="zh-CN"/>
        </w:rPr>
        <w:t>。</w:t>
      </w:r>
    </w:p>
    <w:p w14:paraId="090F6E0D">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 xml:space="preserve"> </w:t>
      </w:r>
    </w:p>
    <w:p w14:paraId="126FA93A">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p>
    <w:p w14:paraId="42BEADB9">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 xml:space="preserve">                                                 </w:t>
      </w:r>
    </w:p>
    <w:p w14:paraId="67DE83C6">
      <w:pPr>
        <w:snapToGrid w:val="0"/>
        <w:spacing w:line="400" w:lineRule="exact"/>
        <w:ind w:firstLine="560" w:firstLineChars="200"/>
        <w:rPr>
          <w:rFonts w:hint="eastAsia" w:ascii="仿宋" w:hAnsi="仿宋" w:eastAsia="仿宋" w:cs="仿宋_GB2312"/>
          <w:b/>
          <w:bCs/>
          <w:color w:val="FF0000"/>
          <w:sz w:val="28"/>
          <w:szCs w:val="28"/>
          <w:lang w:val="en-US" w:eastAsia="zh-CN"/>
        </w:rPr>
      </w:pPr>
      <w:r>
        <w:rPr>
          <w:rFonts w:hint="eastAsia" w:eastAsia="方正仿宋_GBK" w:cs="Times New Roman"/>
          <w:color w:val="auto"/>
          <w:sz w:val="28"/>
          <w:szCs w:val="28"/>
          <w:lang w:eastAsia="zh-CN"/>
        </w:rPr>
        <w:t xml:space="preserve"> </w:t>
      </w:r>
      <w:r>
        <w:rPr>
          <w:rFonts w:hint="eastAsia" w:eastAsia="方正仿宋_GBK" w:cs="Times New Roman"/>
          <w:color w:val="auto"/>
          <w:sz w:val="28"/>
          <w:szCs w:val="28"/>
          <w:lang w:val="en-US" w:eastAsia="zh-CN"/>
        </w:rPr>
        <w:t xml:space="preserve">     </w:t>
      </w:r>
    </w:p>
    <w:p w14:paraId="48C92ADE">
      <w:pPr>
        <w:keepNext/>
        <w:keepLines/>
        <w:pageBreakBefore/>
        <w:widowControl w:val="0"/>
        <w:adjustRightInd w:val="0"/>
        <w:snapToGrid w:val="0"/>
        <w:spacing w:line="400" w:lineRule="exact"/>
        <w:jc w:val="left"/>
        <w:outlineLvl w:val="1"/>
        <w:rPr>
          <w:rFonts w:ascii="仿宋" w:hAnsi="仿宋" w:eastAsia="仿宋" w:cs="仿宋_GB2312"/>
          <w:b/>
          <w:color w:val="auto"/>
          <w:kern w:val="2"/>
          <w:sz w:val="28"/>
          <w:szCs w:val="28"/>
          <w:lang w:val="en-US" w:eastAsia="zh-CN" w:bidi="ar-SA"/>
        </w:rPr>
      </w:pPr>
      <w:bookmarkStart w:id="21" w:name="_Toc31804"/>
      <w:bookmarkStart w:id="22" w:name="_Toc13221"/>
      <w:r>
        <w:rPr>
          <w:rFonts w:hint="eastAsia" w:ascii="仿宋" w:hAnsi="仿宋" w:eastAsia="仿宋" w:cs="仿宋_GB2312"/>
          <w:b/>
          <w:color w:val="auto"/>
          <w:kern w:val="2"/>
          <w:sz w:val="28"/>
          <w:szCs w:val="28"/>
          <w:lang w:val="en-US" w:eastAsia="zh-CN" w:bidi="ar-SA"/>
        </w:rPr>
        <w:t>二、商务技术标文件</w:t>
      </w:r>
      <w:bookmarkEnd w:id="21"/>
      <w:bookmarkEnd w:id="22"/>
    </w:p>
    <w:p w14:paraId="71FF832C">
      <w:pPr>
        <w:keepNext/>
        <w:keepLines/>
        <w:widowControl w:val="0"/>
        <w:adjustRightInd w:val="0"/>
        <w:snapToGrid w:val="0"/>
        <w:spacing w:line="400" w:lineRule="exact"/>
        <w:jc w:val="left"/>
        <w:outlineLvl w:val="1"/>
        <w:rPr>
          <w:rFonts w:hint="eastAsia" w:ascii="仿宋" w:hAnsi="仿宋" w:eastAsia="仿宋" w:cs="仿宋_GB2312"/>
          <w:b/>
          <w:color w:val="auto"/>
          <w:kern w:val="2"/>
          <w:sz w:val="28"/>
          <w:szCs w:val="28"/>
          <w:lang w:val="en-US" w:eastAsia="zh-CN" w:bidi="ar-SA"/>
        </w:rPr>
      </w:pPr>
      <w:bookmarkStart w:id="23" w:name="_Toc2345"/>
      <w:bookmarkStart w:id="24" w:name="_Toc4170"/>
      <w:bookmarkStart w:id="25" w:name="_Toc13009"/>
      <w:r>
        <w:rPr>
          <w:rFonts w:hint="eastAsia" w:ascii="仿宋" w:hAnsi="仿宋" w:eastAsia="仿宋" w:cs="仿宋_GB2312"/>
          <w:b/>
          <w:color w:val="auto"/>
          <w:kern w:val="2"/>
          <w:sz w:val="28"/>
          <w:szCs w:val="28"/>
          <w:lang w:val="en-US" w:eastAsia="zh-CN" w:bidi="ar-SA"/>
        </w:rPr>
        <w:t>（一）技术文件</w:t>
      </w:r>
      <w:bookmarkEnd w:id="23"/>
      <w:bookmarkEnd w:id="24"/>
      <w:bookmarkEnd w:id="25"/>
      <w:bookmarkStart w:id="26" w:name="_Toc25776"/>
      <w:bookmarkStart w:id="27" w:name="_Toc429584886"/>
      <w:bookmarkStart w:id="28" w:name="_Toc29478232"/>
      <w:bookmarkStart w:id="29" w:name="_Toc6190"/>
      <w:bookmarkStart w:id="30" w:name="_Toc492721039"/>
      <w:bookmarkStart w:id="31" w:name="_Toc13191"/>
    </w:p>
    <w:p w14:paraId="631DE96C">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jc w:val="left"/>
        <w:textAlignment w:val="auto"/>
        <w:rPr>
          <w:rFonts w:hint="default"/>
          <w:color w:val="auto"/>
          <w:lang w:val="en-US" w:eastAsia="zh-CN"/>
        </w:rPr>
      </w:pPr>
      <w:r>
        <w:rPr>
          <w:rFonts w:hint="eastAsia" w:ascii="仿宋" w:hAnsi="仿宋" w:eastAsia="仿宋" w:cs="仿宋_GB2312"/>
          <w:b/>
          <w:color w:val="auto"/>
          <w:kern w:val="2"/>
          <w:sz w:val="28"/>
          <w:szCs w:val="28"/>
          <w:lang w:val="en-US" w:eastAsia="zh-CN" w:bidi="ar-SA"/>
        </w:rPr>
        <w:t>1.</w:t>
      </w:r>
      <w:r>
        <w:rPr>
          <w:rFonts w:hint="eastAsia" w:ascii="仿宋_GB2312" w:hAnsi="仿宋" w:eastAsia="仿宋_GB2312"/>
          <w:b/>
          <w:bCs/>
          <w:color w:val="auto"/>
          <w:spacing w:val="-10"/>
          <w:sz w:val="28"/>
          <w:szCs w:val="28"/>
          <w:lang w:val="en-US" w:eastAsia="zh-CN"/>
        </w:rPr>
        <w:t>第二篇要求提供的加盖鲜章的材料和其他需要提供的加盖鲜章的材料</w:t>
      </w:r>
    </w:p>
    <w:p w14:paraId="6566DFFA">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56A18DD8">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53B9B6BF">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7C16FAAE">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234EEA3E">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69F3E05E">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733A1767">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0FE9AE3E">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5A7C4C25">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2E076BDF">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03589A96">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6C856147">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2E4ADE62">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48FACC4A">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1A0C3AB7">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42A60A4A">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6D043209">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720BBB9C">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4E636FED">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516BD56D">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27CA6E5C">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3953836B">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523CA5FA">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1AF00253">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212D154F">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2447D99E">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4A440338">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06AF0380">
      <w:pPr>
        <w:pStyle w:val="6"/>
        <w:rPr>
          <w:rFonts w:hint="eastAsia"/>
        </w:rPr>
      </w:pPr>
    </w:p>
    <w:p w14:paraId="3D0DC92F">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601DE509">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7910F415">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14:paraId="0142175F">
      <w:pPr>
        <w:tabs>
          <w:tab w:val="left" w:pos="6300"/>
        </w:tabs>
        <w:snapToGrid w:val="0"/>
        <w:spacing w:line="400" w:lineRule="exact"/>
        <w:outlineLvl w:val="0"/>
        <w:rPr>
          <w:rFonts w:hint="eastAsia" w:ascii="仿宋" w:hAnsi="仿宋" w:eastAsia="仿宋" w:cs="仿宋_GB2312"/>
          <w:color w:val="auto"/>
          <w:sz w:val="28"/>
          <w:szCs w:val="28"/>
        </w:rPr>
      </w:pPr>
    </w:p>
    <w:p w14:paraId="757147B2">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2" w:firstLineChars="200"/>
        <w:jc w:val="left"/>
        <w:textAlignment w:val="auto"/>
        <w:rPr>
          <w:rFonts w:hint="eastAsia" w:ascii="仿宋_GB2312" w:hAnsi="仿宋" w:eastAsia="仿宋_GB2312"/>
          <w:b/>
          <w:bCs/>
          <w:color w:val="auto"/>
          <w:spacing w:val="-10"/>
          <w:sz w:val="28"/>
          <w:szCs w:val="28"/>
          <w:lang w:val="en-US" w:eastAsia="zh-CN"/>
        </w:rPr>
      </w:pPr>
      <w:r>
        <w:rPr>
          <w:rFonts w:hint="eastAsia" w:ascii="仿宋_GB2312" w:hAnsi="仿宋" w:eastAsia="仿宋_GB2312"/>
          <w:b/>
          <w:bCs/>
          <w:color w:val="auto"/>
          <w:spacing w:val="-10"/>
          <w:sz w:val="28"/>
          <w:szCs w:val="28"/>
          <w:lang w:val="en-US" w:eastAsia="zh-CN"/>
        </w:rPr>
        <w:t>2.技术承诺</w:t>
      </w:r>
    </w:p>
    <w:p w14:paraId="3A14E866">
      <w:pPr>
        <w:rPr>
          <w:rFonts w:hint="eastAsia" w:ascii="仿宋" w:hAnsi="仿宋" w:eastAsia="仿宋" w:cs="Times New Roman"/>
          <w:color w:val="auto"/>
          <w:sz w:val="28"/>
          <w:szCs w:val="20"/>
        </w:rPr>
      </w:pPr>
    </w:p>
    <w:p w14:paraId="429CC50E">
      <w:pPr>
        <w:spacing w:line="480" w:lineRule="auto"/>
        <w:jc w:val="center"/>
        <w:rPr>
          <w:rFonts w:ascii="仿宋" w:hAnsi="仿宋" w:eastAsia="仿宋" w:cs="Times New Roman"/>
          <w:b/>
          <w:color w:val="auto"/>
          <w:kern w:val="44"/>
          <w:sz w:val="36"/>
          <w:szCs w:val="32"/>
        </w:rPr>
      </w:pPr>
      <w:r>
        <w:rPr>
          <w:rFonts w:hint="eastAsia" w:ascii="仿宋" w:hAnsi="仿宋" w:eastAsia="仿宋" w:cs="Times New Roman"/>
          <w:b/>
          <w:color w:val="auto"/>
          <w:kern w:val="44"/>
          <w:sz w:val="36"/>
          <w:szCs w:val="32"/>
          <w:lang w:val="en-US" w:eastAsia="zh-CN"/>
        </w:rPr>
        <w:t>技术</w:t>
      </w:r>
      <w:r>
        <w:rPr>
          <w:rFonts w:hint="eastAsia" w:ascii="仿宋" w:hAnsi="仿宋" w:eastAsia="仿宋" w:cs="Times New Roman"/>
          <w:b/>
          <w:color w:val="auto"/>
          <w:kern w:val="44"/>
          <w:sz w:val="36"/>
          <w:szCs w:val="32"/>
        </w:rPr>
        <w:t>要求应答承诺书</w:t>
      </w:r>
    </w:p>
    <w:p w14:paraId="035F5AC4">
      <w:pPr>
        <w:tabs>
          <w:tab w:val="left" w:pos="6300"/>
        </w:tabs>
        <w:snapToGrid w:val="0"/>
        <w:spacing w:line="400" w:lineRule="exact"/>
        <w:ind w:firstLine="560" w:firstLineChars="20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rPr>
        <w:t>采购人：</w:t>
      </w:r>
      <w:r>
        <w:rPr>
          <w:rFonts w:hint="eastAsia" w:ascii="仿宋" w:hAnsi="仿宋" w:eastAsia="仿宋" w:cs="仿宋_GB2312"/>
          <w:color w:val="auto"/>
          <w:sz w:val="28"/>
          <w:szCs w:val="28"/>
          <w:lang w:val="en-US" w:eastAsia="zh-CN"/>
        </w:rPr>
        <w:t>重庆市铜梁区妇幼保健院</w:t>
      </w:r>
    </w:p>
    <w:p w14:paraId="1A27FD1D">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根据你方制发的</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u w:val="single"/>
          <w:lang w:val="en-US" w:eastAsia="zh-CN"/>
        </w:rPr>
        <w:t xml:space="preserve">                                        </w:t>
      </w:r>
      <w:r>
        <w:rPr>
          <w:rFonts w:hint="eastAsia" w:ascii="仿宋" w:hAnsi="仿宋" w:eastAsia="仿宋" w:cs="仿宋_GB2312"/>
          <w:color w:val="auto"/>
          <w:sz w:val="28"/>
          <w:szCs w:val="28"/>
          <w:lang w:val="en-US" w:eastAsia="zh-CN"/>
        </w:rPr>
        <w:t>采购</w:t>
      </w:r>
      <w:r>
        <w:rPr>
          <w:rFonts w:hint="eastAsia" w:ascii="仿宋" w:hAnsi="仿宋" w:eastAsia="仿宋" w:cs="仿宋_GB2312"/>
          <w:color w:val="auto"/>
          <w:sz w:val="28"/>
          <w:szCs w:val="28"/>
        </w:rPr>
        <w:t>文件，我方针对</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文件第</w:t>
      </w:r>
      <w:r>
        <w:rPr>
          <w:rFonts w:hint="eastAsia" w:ascii="仿宋" w:hAnsi="仿宋" w:eastAsia="仿宋" w:cs="仿宋_GB2312"/>
          <w:color w:val="auto"/>
          <w:sz w:val="28"/>
          <w:szCs w:val="28"/>
          <w:lang w:val="en-US" w:eastAsia="zh-CN"/>
        </w:rPr>
        <w:t>二</w:t>
      </w:r>
      <w:r>
        <w:rPr>
          <w:rFonts w:hint="eastAsia" w:ascii="仿宋" w:hAnsi="仿宋" w:eastAsia="仿宋" w:cs="仿宋_GB2312"/>
          <w:color w:val="auto"/>
          <w:sz w:val="28"/>
          <w:szCs w:val="28"/>
        </w:rPr>
        <w:t>篇“项目</w:t>
      </w:r>
      <w:r>
        <w:rPr>
          <w:rFonts w:hint="eastAsia" w:ascii="仿宋" w:hAnsi="仿宋" w:eastAsia="仿宋" w:cs="仿宋_GB2312"/>
          <w:color w:val="auto"/>
          <w:sz w:val="28"/>
          <w:szCs w:val="28"/>
          <w:lang w:val="en-US" w:eastAsia="zh-CN"/>
        </w:rPr>
        <w:t>技术</w:t>
      </w:r>
      <w:r>
        <w:rPr>
          <w:rFonts w:hint="eastAsia" w:ascii="仿宋" w:hAnsi="仿宋" w:eastAsia="仿宋" w:cs="仿宋_GB2312"/>
          <w:color w:val="auto"/>
          <w:sz w:val="28"/>
          <w:szCs w:val="28"/>
        </w:rPr>
        <w:t>要求”的内容作出应答承诺如下：</w:t>
      </w:r>
    </w:p>
    <w:p w14:paraId="11E83E5D">
      <w:pPr>
        <w:spacing w:line="500" w:lineRule="exact"/>
        <w:rPr>
          <w:rFonts w:hint="eastAsia" w:ascii="仿宋" w:hAnsi="仿宋" w:eastAsia="仿宋" w:cs="仿宋"/>
          <w:b/>
          <w:bCs/>
          <w:color w:val="auto"/>
          <w:sz w:val="28"/>
          <w:szCs w:val="28"/>
        </w:rPr>
      </w:pPr>
      <w:r>
        <w:rPr>
          <w:rFonts w:hint="eastAsia" w:ascii="仿宋" w:hAnsi="仿宋" w:eastAsia="仿宋" w:cs="Times New Roman"/>
          <w:color w:val="auto"/>
          <w:sz w:val="28"/>
          <w:szCs w:val="28"/>
        </w:rPr>
        <w:t xml:space="preserve">   </w:t>
      </w:r>
      <w:r>
        <w:rPr>
          <w:rFonts w:hint="eastAsia" w:ascii="仿宋" w:hAnsi="仿宋" w:eastAsia="仿宋" w:cs="仿宋"/>
          <w:color w:val="auto"/>
          <w:sz w:val="28"/>
          <w:szCs w:val="28"/>
        </w:rPr>
        <w:t xml:space="preserve">  1.我方完全同意此</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文件提出的各项</w:t>
      </w:r>
      <w:r>
        <w:rPr>
          <w:rFonts w:hint="eastAsia" w:ascii="仿宋" w:hAnsi="仿宋" w:eastAsia="仿宋" w:cs="仿宋"/>
          <w:color w:val="auto"/>
          <w:sz w:val="28"/>
          <w:szCs w:val="28"/>
          <w:lang w:val="en-US" w:eastAsia="zh-CN"/>
        </w:rPr>
        <w:t>技术要求</w:t>
      </w:r>
      <w:r>
        <w:rPr>
          <w:rFonts w:hint="eastAsia" w:ascii="仿宋" w:hAnsi="仿宋" w:eastAsia="仿宋" w:cs="仿宋"/>
          <w:color w:val="auto"/>
          <w:sz w:val="28"/>
          <w:szCs w:val="28"/>
        </w:rPr>
        <w:t>，</w:t>
      </w:r>
      <w:r>
        <w:rPr>
          <w:rFonts w:hint="eastAsia" w:ascii="仿宋" w:hAnsi="仿宋" w:eastAsia="仿宋" w:cs="仿宋"/>
          <w:b/>
          <w:bCs/>
          <w:color w:val="auto"/>
          <w:sz w:val="28"/>
          <w:szCs w:val="28"/>
        </w:rPr>
        <w:t>若有不符，愿意被视为虚假投标，并作为无效投标处理，同时承担记入不良行为记录名单等相应处罚。</w:t>
      </w:r>
    </w:p>
    <w:p w14:paraId="67F07F3E">
      <w:pPr>
        <w:spacing w:line="400" w:lineRule="exact"/>
        <w:ind w:firstLine="560" w:firstLineChars="200"/>
        <w:rPr>
          <w:rFonts w:hint="eastAsia" w:ascii="仿宋" w:hAnsi="仿宋" w:eastAsia="仿宋" w:cs="仿宋"/>
          <w:color w:val="auto"/>
          <w:sz w:val="28"/>
          <w:szCs w:val="20"/>
        </w:rPr>
      </w:pPr>
      <w:r>
        <w:rPr>
          <w:rFonts w:hint="eastAsia" w:ascii="仿宋" w:hAnsi="仿宋" w:eastAsia="仿宋" w:cs="仿宋"/>
          <w:color w:val="auto"/>
          <w:sz w:val="28"/>
          <w:szCs w:val="20"/>
        </w:rPr>
        <w:t>2.我方承诺，若我方</w:t>
      </w:r>
      <w:r>
        <w:rPr>
          <w:rFonts w:hint="eastAsia" w:ascii="仿宋" w:hAnsi="仿宋" w:eastAsia="仿宋" w:cs="仿宋"/>
          <w:color w:val="auto"/>
          <w:sz w:val="28"/>
          <w:szCs w:val="20"/>
          <w:lang w:eastAsia="zh-CN"/>
        </w:rPr>
        <w:t>成交</w:t>
      </w:r>
      <w:r>
        <w:rPr>
          <w:rFonts w:hint="eastAsia" w:ascii="仿宋" w:hAnsi="仿宋" w:eastAsia="仿宋" w:cs="仿宋"/>
          <w:color w:val="auto"/>
          <w:sz w:val="28"/>
          <w:szCs w:val="20"/>
        </w:rPr>
        <w:t>，在项目实施过程中，我方未遵守和执行</w:t>
      </w:r>
      <w:r>
        <w:rPr>
          <w:rFonts w:hint="eastAsia" w:ascii="仿宋" w:hAnsi="仿宋" w:eastAsia="仿宋" w:cs="仿宋"/>
          <w:color w:val="auto"/>
          <w:sz w:val="28"/>
          <w:szCs w:val="20"/>
          <w:lang w:eastAsia="zh-CN"/>
        </w:rPr>
        <w:t>采购</w:t>
      </w:r>
      <w:r>
        <w:rPr>
          <w:rFonts w:hint="eastAsia" w:ascii="仿宋" w:hAnsi="仿宋" w:eastAsia="仿宋" w:cs="仿宋"/>
          <w:color w:val="auto"/>
          <w:sz w:val="28"/>
          <w:szCs w:val="20"/>
        </w:rPr>
        <w:t>文件第</w:t>
      </w:r>
      <w:r>
        <w:rPr>
          <w:rFonts w:hint="eastAsia" w:ascii="仿宋" w:hAnsi="仿宋" w:eastAsia="仿宋" w:cs="仿宋"/>
          <w:color w:val="auto"/>
          <w:sz w:val="28"/>
          <w:szCs w:val="20"/>
          <w:lang w:val="en-US" w:eastAsia="zh-CN"/>
        </w:rPr>
        <w:t>二</w:t>
      </w:r>
      <w:r>
        <w:rPr>
          <w:rFonts w:hint="eastAsia" w:ascii="仿宋" w:hAnsi="仿宋" w:eastAsia="仿宋" w:cs="仿宋"/>
          <w:color w:val="auto"/>
          <w:sz w:val="28"/>
          <w:szCs w:val="20"/>
        </w:rPr>
        <w:t>篇“项目</w:t>
      </w:r>
      <w:r>
        <w:rPr>
          <w:rFonts w:hint="eastAsia" w:ascii="仿宋" w:hAnsi="仿宋" w:eastAsia="仿宋" w:cs="仿宋"/>
          <w:color w:val="auto"/>
          <w:sz w:val="28"/>
          <w:szCs w:val="20"/>
          <w:lang w:val="en-US" w:eastAsia="zh-CN"/>
        </w:rPr>
        <w:t>技术</w:t>
      </w:r>
      <w:r>
        <w:rPr>
          <w:rFonts w:hint="eastAsia" w:ascii="仿宋" w:hAnsi="仿宋" w:eastAsia="仿宋" w:cs="仿宋"/>
          <w:color w:val="auto"/>
          <w:sz w:val="28"/>
          <w:szCs w:val="20"/>
        </w:rPr>
        <w:t>要求”和我方投标文件中承诺优于招标文件要求的</w:t>
      </w:r>
      <w:r>
        <w:rPr>
          <w:rFonts w:hint="eastAsia" w:ascii="仿宋" w:hAnsi="仿宋" w:eastAsia="仿宋" w:cs="仿宋"/>
          <w:color w:val="auto"/>
          <w:sz w:val="28"/>
          <w:szCs w:val="20"/>
          <w:lang w:val="en-US" w:eastAsia="zh-CN"/>
        </w:rPr>
        <w:t>技术</w:t>
      </w:r>
      <w:r>
        <w:rPr>
          <w:rFonts w:hint="eastAsia" w:ascii="仿宋" w:hAnsi="仿宋" w:eastAsia="仿宋" w:cs="仿宋"/>
          <w:color w:val="auto"/>
          <w:sz w:val="28"/>
          <w:szCs w:val="20"/>
        </w:rPr>
        <w:t>条款时，我方自愿随时被采购人终止并解除服务合同，由本公司自行承担一切相应的损失。</w:t>
      </w:r>
    </w:p>
    <w:p w14:paraId="1C37DBB7">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3.结合我方生产、经营活动以及此次采购项目实际情况，我方特做出以下更</w:t>
      </w:r>
      <w:r>
        <w:rPr>
          <w:rFonts w:hint="eastAsia" w:ascii="仿宋" w:hAnsi="仿宋" w:eastAsia="仿宋" w:cs="仿宋"/>
          <w:color w:val="auto"/>
          <w:sz w:val="28"/>
          <w:szCs w:val="28"/>
          <w:lang w:val="en-US" w:eastAsia="zh-CN"/>
        </w:rPr>
        <w:t>优质</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技术</w:t>
      </w:r>
      <w:r>
        <w:rPr>
          <w:rFonts w:hint="eastAsia" w:ascii="仿宋" w:hAnsi="仿宋" w:eastAsia="仿宋" w:cs="仿宋"/>
          <w:color w:val="auto"/>
          <w:sz w:val="28"/>
          <w:szCs w:val="28"/>
        </w:rPr>
        <w:t>承诺（如果有）：</w:t>
      </w:r>
    </w:p>
    <w:p w14:paraId="55634BC8">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p>
    <w:p w14:paraId="56F88DC9">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p>
    <w:p w14:paraId="4A373E6D">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048C033F">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6C3EE36F">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法定代表人（或代理人）签名或盖章：</w:t>
      </w:r>
    </w:p>
    <w:p w14:paraId="723053EC">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法定代表人（或代理人）联系电话：              </w:t>
      </w:r>
    </w:p>
    <w:p w14:paraId="5C460B86">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71A9B223">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2AB7BC66">
      <w:pPr>
        <w:tabs>
          <w:tab w:val="left" w:pos="6300"/>
        </w:tabs>
        <w:snapToGrid w:val="0"/>
        <w:spacing w:line="400" w:lineRule="exact"/>
        <w:ind w:firstLine="4760" w:firstLineChars="1700"/>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14:paraId="70275D84">
      <w:pPr>
        <w:tabs>
          <w:tab w:val="left" w:pos="6300"/>
        </w:tabs>
        <w:snapToGrid w:val="0"/>
        <w:spacing w:line="400" w:lineRule="exact"/>
        <w:ind w:firstLine="4760" w:firstLineChars="1700"/>
        <w:rPr>
          <w:rFonts w:hint="eastAsia" w:ascii="仿宋" w:hAnsi="仿宋" w:eastAsia="仿宋" w:cs="仿宋_GB2312"/>
          <w:b/>
          <w:color w:val="auto"/>
          <w:kern w:val="2"/>
          <w:sz w:val="28"/>
          <w:szCs w:val="28"/>
          <w:lang w:val="en-US" w:eastAsia="zh-CN" w:bidi="ar-SA"/>
        </w:rPr>
      </w:pPr>
      <w:r>
        <w:rPr>
          <w:rFonts w:hint="eastAsia" w:ascii="仿宋" w:hAnsi="仿宋" w:eastAsia="仿宋" w:cs="仿宋_GB2312"/>
          <w:color w:val="auto"/>
          <w:sz w:val="28"/>
          <w:szCs w:val="28"/>
        </w:rPr>
        <w:t>年   月   日</w:t>
      </w:r>
    </w:p>
    <w:p w14:paraId="39574135">
      <w:pPr>
        <w:keepNext/>
        <w:keepLines/>
        <w:pageBreakBefore/>
        <w:widowControl w:val="0"/>
        <w:adjustRightInd w:val="0"/>
        <w:snapToGrid w:val="0"/>
        <w:spacing w:line="400" w:lineRule="exact"/>
        <w:jc w:val="both"/>
        <w:outlineLvl w:val="1"/>
        <w:rPr>
          <w:rFonts w:hint="eastAsia" w:ascii="宋体" w:hAnsi="宋体" w:eastAsia="仿宋" w:cs="Times New Roman"/>
          <w:color w:val="auto"/>
          <w:kern w:val="2"/>
          <w:sz w:val="28"/>
          <w:lang w:val="en-US" w:eastAsia="zh-CN" w:bidi="ar-SA"/>
        </w:rPr>
      </w:pPr>
      <w:r>
        <w:rPr>
          <w:rFonts w:hint="eastAsia" w:ascii="仿宋" w:hAnsi="仿宋" w:eastAsia="仿宋" w:cs="仿宋_GB2312"/>
          <w:b/>
          <w:color w:val="auto"/>
          <w:kern w:val="2"/>
          <w:sz w:val="28"/>
          <w:szCs w:val="28"/>
          <w:lang w:val="en-US" w:eastAsia="zh-CN" w:bidi="ar-SA"/>
        </w:rPr>
        <w:t>（二）商务文件</w:t>
      </w:r>
      <w:bookmarkEnd w:id="26"/>
      <w:bookmarkEnd w:id="27"/>
      <w:bookmarkEnd w:id="28"/>
      <w:bookmarkEnd w:id="29"/>
      <w:bookmarkEnd w:id="30"/>
      <w:bookmarkEnd w:id="31"/>
    </w:p>
    <w:p w14:paraId="4539992E">
      <w:pPr>
        <w:snapToGrid w:val="0"/>
        <w:spacing w:before="120" w:beforeLines="50" w:line="400" w:lineRule="exact"/>
        <w:jc w:val="center"/>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1.投标函（格式）</w:t>
      </w:r>
    </w:p>
    <w:p w14:paraId="7541B83E">
      <w:pPr>
        <w:spacing w:line="400" w:lineRule="exact"/>
        <w:ind w:firstLine="560" w:firstLineChars="200"/>
        <w:rPr>
          <w:rFonts w:hint="eastAsia" w:ascii="仿宋" w:hAnsi="仿宋" w:eastAsia="仿宋" w:cs="仿宋_GB2312"/>
          <w:color w:val="auto"/>
          <w:sz w:val="28"/>
          <w:szCs w:val="28"/>
        </w:rPr>
      </w:pPr>
    </w:p>
    <w:p w14:paraId="243BEACD">
      <w:pPr>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项目名称：</w:t>
      </w:r>
      <w:r>
        <w:rPr>
          <w:rFonts w:hint="eastAsia" w:ascii="仿宋" w:hAnsi="仿宋" w:eastAsia="仿宋" w:cs="仿宋_GB2312"/>
          <w:color w:val="auto"/>
          <w:sz w:val="28"/>
          <w:szCs w:val="28"/>
          <w:u w:val="single"/>
          <w:lang w:val="en-US" w:eastAsia="zh-CN"/>
        </w:rPr>
        <w:t xml:space="preserve">                                        </w:t>
      </w:r>
    </w:p>
    <w:p w14:paraId="5DE25449">
      <w:pPr>
        <w:tabs>
          <w:tab w:val="left" w:pos="6300"/>
        </w:tabs>
        <w:snapToGrid w:val="0"/>
        <w:spacing w:line="400" w:lineRule="exact"/>
        <w:rPr>
          <w:rFonts w:hint="eastAsia" w:ascii="仿宋" w:hAnsi="仿宋" w:eastAsia="仿宋" w:cs="仿宋_GB2312"/>
          <w:color w:val="auto"/>
          <w:sz w:val="28"/>
          <w:szCs w:val="28"/>
        </w:rPr>
      </w:pPr>
    </w:p>
    <w:p w14:paraId="407DBD2C">
      <w:pPr>
        <w:tabs>
          <w:tab w:val="left" w:pos="6300"/>
        </w:tabs>
        <w:snapToGrid w:val="0"/>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致：</w:t>
      </w:r>
      <w:r>
        <w:rPr>
          <w:rFonts w:hint="eastAsia" w:ascii="仿宋" w:hAnsi="仿宋" w:eastAsia="仿宋" w:cs="仿宋_GB2312"/>
          <w:color w:val="auto"/>
          <w:sz w:val="28"/>
          <w:szCs w:val="28"/>
          <w:lang w:val="en-US" w:eastAsia="zh-CN"/>
        </w:rPr>
        <w:t>重庆市铜梁区妇幼保健院</w:t>
      </w:r>
      <w:r>
        <w:rPr>
          <w:rFonts w:hint="eastAsia" w:ascii="仿宋" w:hAnsi="仿宋" w:eastAsia="仿宋" w:cs="仿宋_GB2312"/>
          <w:color w:val="auto"/>
          <w:sz w:val="28"/>
          <w:szCs w:val="28"/>
        </w:rPr>
        <w:t>：</w:t>
      </w:r>
    </w:p>
    <w:p w14:paraId="08BC1F83">
      <w:pPr>
        <w:snapToGrid w:val="0"/>
        <w:spacing w:before="120" w:beforeLines="50"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（投标人名称）系中华人民共和国合法企业，注册地址：</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。我方就参加本次投标有关事项郑重声明如下：</w:t>
      </w:r>
    </w:p>
    <w:p w14:paraId="255E1136">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一、我方完全理解并接受该项目招标文件所有要求。</w:t>
      </w:r>
    </w:p>
    <w:p w14:paraId="3CAF62B6">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二、我方提交的所有投标文件、资料都是准确和真实的，如有虚假或隐瞒，我方愿意承担一切法律责任。</w:t>
      </w:r>
    </w:p>
    <w:p w14:paraId="0247CDFF">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三、我方承诺按照</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文件要求，提供招标项目的技术服务。</w:t>
      </w:r>
    </w:p>
    <w:p w14:paraId="730579E4">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四、我方按</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文件要求提交的投标文件为：投标文件正本1份，副本</w:t>
      </w:r>
      <w:r>
        <w:rPr>
          <w:rFonts w:hint="eastAsia" w:ascii="仿宋" w:hAnsi="仿宋" w:eastAsia="仿宋" w:cs="仿宋_GB2312"/>
          <w:color w:val="auto"/>
          <w:sz w:val="28"/>
          <w:szCs w:val="28"/>
          <w:lang w:val="en-US" w:eastAsia="zh-CN"/>
        </w:rPr>
        <w:t>2</w:t>
      </w:r>
      <w:r>
        <w:rPr>
          <w:rFonts w:hint="eastAsia" w:ascii="仿宋" w:hAnsi="仿宋" w:eastAsia="仿宋" w:cs="仿宋_GB2312"/>
          <w:color w:val="auto"/>
          <w:sz w:val="28"/>
          <w:szCs w:val="28"/>
        </w:rPr>
        <w:t>份。</w:t>
      </w:r>
    </w:p>
    <w:p w14:paraId="20AD94DB">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五、我方承诺：本次投标的投标有效期为90天。</w:t>
      </w:r>
    </w:p>
    <w:p w14:paraId="139C914F">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六、我方投标报价为闭口价。即在投标有效期和合同有效期内，该报价固定不变。</w:t>
      </w:r>
    </w:p>
    <w:p w14:paraId="27E3DE7D">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七、如果我方</w:t>
      </w:r>
      <w:r>
        <w:rPr>
          <w:rFonts w:hint="eastAsia" w:ascii="仿宋" w:hAnsi="仿宋" w:eastAsia="仿宋" w:cs="仿宋_GB2312"/>
          <w:color w:val="auto"/>
          <w:sz w:val="28"/>
          <w:szCs w:val="28"/>
          <w:lang w:eastAsia="zh-CN"/>
        </w:rPr>
        <w:t>成交</w:t>
      </w:r>
      <w:r>
        <w:rPr>
          <w:rFonts w:hint="eastAsia" w:ascii="仿宋" w:hAnsi="仿宋" w:eastAsia="仿宋" w:cs="仿宋_GB2312"/>
          <w:color w:val="auto"/>
          <w:sz w:val="28"/>
          <w:szCs w:val="28"/>
        </w:rPr>
        <w:t>，我方将履行</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文件中规定的各项要求以及我方投标文件的各项承诺，按《政府采购法》、《</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color w:val="auto"/>
          <w:sz w:val="28"/>
          <w:szCs w:val="28"/>
        </w:rPr>
        <w:t>》及合同约定条款承担我方责任。</w:t>
      </w:r>
    </w:p>
    <w:p w14:paraId="087B2EBA">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八、我方未为采购项目提供整体设计、规范编制或者项目管理、监理、检测等服务。</w:t>
      </w:r>
    </w:p>
    <w:p w14:paraId="5C017F64">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九、我方同意按有关规定及</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文件要求，缴纳足额</w:t>
      </w:r>
      <w:r>
        <w:rPr>
          <w:rFonts w:hint="eastAsia" w:ascii="仿宋" w:hAnsi="仿宋" w:eastAsia="仿宋" w:cs="仿宋_GB2312"/>
          <w:color w:val="auto"/>
          <w:sz w:val="28"/>
          <w:szCs w:val="28"/>
          <w:lang w:val="en-US" w:eastAsia="zh-CN"/>
        </w:rPr>
        <w:t>质量</w:t>
      </w:r>
      <w:r>
        <w:rPr>
          <w:rFonts w:hint="eastAsia" w:ascii="仿宋" w:hAnsi="仿宋" w:eastAsia="仿宋" w:cs="仿宋_GB2312"/>
          <w:color w:val="auto"/>
          <w:sz w:val="28"/>
          <w:szCs w:val="28"/>
        </w:rPr>
        <w:t>保证金。</w:t>
      </w:r>
    </w:p>
    <w:p w14:paraId="2F4AC9A5">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5B58632A">
      <w:pPr>
        <w:tabs>
          <w:tab w:val="left" w:pos="6300"/>
        </w:tabs>
        <w:snapToGrid w:val="0"/>
        <w:spacing w:line="400" w:lineRule="exact"/>
        <w:ind w:firstLine="6370" w:firstLineChars="2275"/>
        <w:rPr>
          <w:rFonts w:hint="eastAsia" w:ascii="仿宋" w:hAnsi="仿宋" w:eastAsia="仿宋" w:cs="仿宋_GB2312"/>
          <w:color w:val="auto"/>
          <w:sz w:val="28"/>
          <w:szCs w:val="28"/>
        </w:rPr>
      </w:pPr>
    </w:p>
    <w:p w14:paraId="3B7CEC08">
      <w:pPr>
        <w:tabs>
          <w:tab w:val="left" w:pos="6300"/>
        </w:tabs>
        <w:snapToGrid w:val="0"/>
        <w:spacing w:line="400" w:lineRule="exact"/>
        <w:ind w:firstLine="6370" w:firstLineChars="2275"/>
        <w:rPr>
          <w:rFonts w:hint="eastAsia" w:ascii="仿宋" w:hAnsi="仿宋" w:eastAsia="仿宋" w:cs="仿宋_GB2312"/>
          <w:color w:val="auto"/>
          <w:sz w:val="28"/>
          <w:szCs w:val="28"/>
        </w:rPr>
      </w:pPr>
    </w:p>
    <w:p w14:paraId="26EACBE4">
      <w:pPr>
        <w:tabs>
          <w:tab w:val="left" w:pos="6300"/>
        </w:tabs>
        <w:snapToGrid w:val="0"/>
        <w:spacing w:line="400" w:lineRule="exact"/>
        <w:ind w:firstLine="6370" w:firstLineChars="2275"/>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14:paraId="31486461">
      <w:pPr>
        <w:tabs>
          <w:tab w:val="left" w:pos="6300"/>
        </w:tabs>
        <w:snapToGrid w:val="0"/>
        <w:spacing w:line="400" w:lineRule="exact"/>
        <w:ind w:firstLine="6720" w:firstLineChars="2400"/>
        <w:rPr>
          <w:rFonts w:hint="eastAsia" w:ascii="仿宋" w:hAnsi="仿宋" w:eastAsia="仿宋" w:cs="仿宋_GB2312"/>
          <w:color w:val="auto"/>
          <w:sz w:val="28"/>
          <w:szCs w:val="28"/>
        </w:rPr>
      </w:pPr>
      <w:r>
        <w:rPr>
          <w:rFonts w:hint="eastAsia" w:ascii="仿宋" w:hAnsi="仿宋" w:eastAsia="仿宋" w:cs="仿宋_GB2312"/>
          <w:color w:val="auto"/>
          <w:sz w:val="28"/>
          <w:szCs w:val="28"/>
        </w:rPr>
        <w:t>年    月   日</w:t>
      </w:r>
    </w:p>
    <w:p w14:paraId="68506281">
      <w:pPr>
        <w:tabs>
          <w:tab w:val="left" w:pos="6300"/>
        </w:tabs>
        <w:snapToGrid w:val="0"/>
        <w:spacing w:line="400" w:lineRule="exact"/>
        <w:rPr>
          <w:rFonts w:hint="eastAsia" w:ascii="仿宋" w:hAnsi="仿宋" w:eastAsia="仿宋" w:cs="仿宋_GB2312"/>
          <w:color w:val="auto"/>
          <w:sz w:val="28"/>
          <w:szCs w:val="28"/>
        </w:rPr>
      </w:pPr>
    </w:p>
    <w:p w14:paraId="0EAD6486">
      <w:pPr>
        <w:rPr>
          <w:rFonts w:hint="eastAsia" w:ascii="Times New Roman" w:hAnsi="Times New Roman" w:cs="Times New Roman"/>
          <w:color w:val="FF0000"/>
          <w:sz w:val="28"/>
          <w:szCs w:val="20"/>
          <w:lang w:eastAsia="zh-CN"/>
        </w:rPr>
      </w:pPr>
      <w:r>
        <w:rPr>
          <w:rFonts w:hint="eastAsia" w:ascii="仿宋" w:hAnsi="仿宋" w:eastAsia="仿宋" w:cs="仿宋_GB2312"/>
          <w:color w:val="FF0000"/>
          <w:sz w:val="28"/>
          <w:szCs w:val="28"/>
        </w:rPr>
        <w:br w:type="page"/>
      </w:r>
    </w:p>
    <w:p w14:paraId="6E70817F">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2" w:firstLineChars="200"/>
        <w:jc w:val="left"/>
        <w:textAlignment w:val="auto"/>
        <w:rPr>
          <w:rFonts w:hint="eastAsia" w:ascii="仿宋_GB2312" w:hAnsi="仿宋" w:eastAsia="仿宋_GB2312"/>
          <w:b/>
          <w:bCs/>
          <w:color w:val="auto"/>
          <w:spacing w:val="-10"/>
          <w:sz w:val="28"/>
          <w:szCs w:val="28"/>
          <w:lang w:val="en-US" w:eastAsia="zh-CN"/>
        </w:rPr>
      </w:pPr>
      <w:r>
        <w:rPr>
          <w:rFonts w:hint="eastAsia" w:ascii="仿宋_GB2312" w:hAnsi="仿宋" w:eastAsia="仿宋_GB2312"/>
          <w:b/>
          <w:bCs/>
          <w:color w:val="auto"/>
          <w:spacing w:val="-10"/>
          <w:sz w:val="28"/>
          <w:szCs w:val="28"/>
          <w:lang w:val="en-US" w:eastAsia="zh-CN"/>
        </w:rPr>
        <w:t>2.商务承诺</w:t>
      </w:r>
    </w:p>
    <w:p w14:paraId="56F662B7">
      <w:pPr>
        <w:rPr>
          <w:rFonts w:hint="eastAsia" w:ascii="仿宋" w:hAnsi="仿宋" w:eastAsia="仿宋" w:cs="Times New Roman"/>
          <w:color w:val="auto"/>
          <w:sz w:val="28"/>
          <w:szCs w:val="20"/>
        </w:rPr>
      </w:pPr>
    </w:p>
    <w:p w14:paraId="45C76BE2">
      <w:pPr>
        <w:spacing w:line="480" w:lineRule="auto"/>
        <w:jc w:val="center"/>
        <w:rPr>
          <w:rFonts w:ascii="仿宋" w:hAnsi="仿宋" w:eastAsia="仿宋" w:cs="Times New Roman"/>
          <w:b/>
          <w:color w:val="auto"/>
          <w:kern w:val="44"/>
          <w:sz w:val="36"/>
          <w:szCs w:val="32"/>
        </w:rPr>
      </w:pPr>
      <w:r>
        <w:rPr>
          <w:rFonts w:hint="eastAsia" w:ascii="仿宋" w:hAnsi="仿宋" w:eastAsia="仿宋" w:cs="Times New Roman"/>
          <w:b/>
          <w:color w:val="auto"/>
          <w:kern w:val="44"/>
          <w:sz w:val="36"/>
          <w:szCs w:val="32"/>
        </w:rPr>
        <w:t>商务要求应答承诺书</w:t>
      </w:r>
    </w:p>
    <w:p w14:paraId="17160756">
      <w:pPr>
        <w:tabs>
          <w:tab w:val="left" w:pos="6300"/>
        </w:tabs>
        <w:snapToGrid w:val="0"/>
        <w:spacing w:line="400" w:lineRule="exact"/>
        <w:ind w:firstLine="560" w:firstLineChars="20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rPr>
        <w:t>采购人：</w:t>
      </w:r>
      <w:r>
        <w:rPr>
          <w:rFonts w:hint="eastAsia" w:ascii="仿宋" w:hAnsi="仿宋" w:eastAsia="仿宋" w:cs="仿宋_GB2312"/>
          <w:color w:val="auto"/>
          <w:sz w:val="28"/>
          <w:szCs w:val="28"/>
          <w:lang w:val="en-US" w:eastAsia="zh-CN"/>
        </w:rPr>
        <w:t>重庆市铜梁区妇幼保健院</w:t>
      </w:r>
    </w:p>
    <w:p w14:paraId="0F38E460">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根据你方制发的</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u w:val="single"/>
          <w:lang w:val="en-US" w:eastAsia="zh-CN"/>
        </w:rPr>
        <w:t xml:space="preserve">                                        </w:t>
      </w:r>
      <w:r>
        <w:rPr>
          <w:rFonts w:hint="eastAsia" w:ascii="仿宋" w:hAnsi="仿宋" w:eastAsia="仿宋" w:cs="仿宋_GB2312"/>
          <w:color w:val="auto"/>
          <w:sz w:val="28"/>
          <w:szCs w:val="28"/>
          <w:lang w:val="en-US" w:eastAsia="zh-CN"/>
        </w:rPr>
        <w:t>采购</w:t>
      </w:r>
      <w:r>
        <w:rPr>
          <w:rFonts w:hint="eastAsia" w:ascii="仿宋" w:hAnsi="仿宋" w:eastAsia="仿宋" w:cs="仿宋_GB2312"/>
          <w:color w:val="auto"/>
          <w:sz w:val="28"/>
          <w:szCs w:val="28"/>
        </w:rPr>
        <w:t>文件，我方针对</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文件第三篇“项目商务要求”的内容作出应答承诺如下：</w:t>
      </w:r>
    </w:p>
    <w:p w14:paraId="233A6EE7">
      <w:pPr>
        <w:spacing w:line="500" w:lineRule="exact"/>
        <w:rPr>
          <w:rFonts w:hint="eastAsia" w:ascii="仿宋" w:hAnsi="仿宋" w:eastAsia="仿宋" w:cs="仿宋"/>
          <w:b/>
          <w:bCs/>
          <w:color w:val="auto"/>
          <w:sz w:val="28"/>
          <w:szCs w:val="28"/>
        </w:rPr>
      </w:pPr>
      <w:r>
        <w:rPr>
          <w:rFonts w:hint="eastAsia" w:ascii="仿宋" w:hAnsi="仿宋" w:eastAsia="仿宋" w:cs="Times New Roman"/>
          <w:color w:val="auto"/>
          <w:sz w:val="28"/>
          <w:szCs w:val="28"/>
        </w:rPr>
        <w:t xml:space="preserve">   </w:t>
      </w:r>
      <w:r>
        <w:rPr>
          <w:rFonts w:hint="eastAsia" w:ascii="仿宋" w:hAnsi="仿宋" w:eastAsia="仿宋" w:cs="仿宋"/>
          <w:color w:val="auto"/>
          <w:sz w:val="28"/>
          <w:szCs w:val="28"/>
        </w:rPr>
        <w:t xml:space="preserve">  1.我方完全同意此</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文件提出的各项商务条款，</w:t>
      </w:r>
      <w:r>
        <w:rPr>
          <w:rFonts w:hint="eastAsia" w:ascii="仿宋" w:hAnsi="仿宋" w:eastAsia="仿宋" w:cs="仿宋"/>
          <w:b/>
          <w:bCs/>
          <w:color w:val="auto"/>
          <w:sz w:val="28"/>
          <w:szCs w:val="28"/>
        </w:rPr>
        <w:t>若有不符，愿意被视为虚假投标，并作为无效投标处理，同时承担记入不良行为记录名单等相应处罚。</w:t>
      </w:r>
    </w:p>
    <w:p w14:paraId="371143CE">
      <w:pPr>
        <w:spacing w:line="400" w:lineRule="exact"/>
        <w:ind w:firstLine="560" w:firstLineChars="200"/>
        <w:rPr>
          <w:rFonts w:hint="eastAsia" w:ascii="仿宋" w:hAnsi="仿宋" w:eastAsia="仿宋" w:cs="仿宋"/>
          <w:color w:val="auto"/>
          <w:sz w:val="28"/>
          <w:szCs w:val="20"/>
        </w:rPr>
      </w:pPr>
      <w:r>
        <w:rPr>
          <w:rFonts w:hint="eastAsia" w:ascii="仿宋" w:hAnsi="仿宋" w:eastAsia="仿宋" w:cs="仿宋"/>
          <w:color w:val="auto"/>
          <w:sz w:val="28"/>
          <w:szCs w:val="20"/>
        </w:rPr>
        <w:t>2.我方承诺，若我方</w:t>
      </w:r>
      <w:r>
        <w:rPr>
          <w:rFonts w:hint="eastAsia" w:ascii="仿宋" w:hAnsi="仿宋" w:eastAsia="仿宋" w:cs="仿宋"/>
          <w:color w:val="auto"/>
          <w:sz w:val="28"/>
          <w:szCs w:val="20"/>
          <w:lang w:eastAsia="zh-CN"/>
        </w:rPr>
        <w:t>成交</w:t>
      </w:r>
      <w:r>
        <w:rPr>
          <w:rFonts w:hint="eastAsia" w:ascii="仿宋" w:hAnsi="仿宋" w:eastAsia="仿宋" w:cs="仿宋"/>
          <w:color w:val="auto"/>
          <w:sz w:val="28"/>
          <w:szCs w:val="20"/>
        </w:rPr>
        <w:t>，在项目实施过程中，我方未遵守和执行</w:t>
      </w:r>
      <w:r>
        <w:rPr>
          <w:rFonts w:hint="eastAsia" w:ascii="仿宋" w:hAnsi="仿宋" w:eastAsia="仿宋" w:cs="仿宋"/>
          <w:color w:val="auto"/>
          <w:sz w:val="28"/>
          <w:szCs w:val="20"/>
          <w:lang w:eastAsia="zh-CN"/>
        </w:rPr>
        <w:t>采购</w:t>
      </w:r>
      <w:r>
        <w:rPr>
          <w:rFonts w:hint="eastAsia" w:ascii="仿宋" w:hAnsi="仿宋" w:eastAsia="仿宋" w:cs="仿宋"/>
          <w:color w:val="auto"/>
          <w:sz w:val="28"/>
          <w:szCs w:val="20"/>
        </w:rPr>
        <w:t>文件第三篇“项目商务要求”和我方投标文件中承诺优于招标文件要求的商务条款时，我方自愿随时被采购人终止并解除服务合同，由本公司自行承担一切相应的损失。</w:t>
      </w:r>
    </w:p>
    <w:p w14:paraId="5453233C">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3.结合我方生产、经营活动以及此次采购项目实际情况，我方特做出以下更优惠高质的商务承诺（如果有）：</w:t>
      </w:r>
    </w:p>
    <w:p w14:paraId="3A9073F8">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p>
    <w:p w14:paraId="3F56B1A4">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p>
    <w:p w14:paraId="51D13D6F">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497A03C6">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392E927C">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法定代表人（或代理人）签名或盖章：</w:t>
      </w:r>
    </w:p>
    <w:p w14:paraId="71B42CF0">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法定代表人（或代理人）联系电话：              </w:t>
      </w:r>
    </w:p>
    <w:p w14:paraId="4D0D4531">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7A107095">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1F2179DA">
      <w:pPr>
        <w:tabs>
          <w:tab w:val="left" w:pos="6300"/>
        </w:tabs>
        <w:snapToGrid w:val="0"/>
        <w:spacing w:line="400" w:lineRule="exact"/>
        <w:ind w:firstLine="4760" w:firstLineChars="1700"/>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14:paraId="75814E0C">
      <w:pPr>
        <w:tabs>
          <w:tab w:val="left" w:pos="6300"/>
        </w:tabs>
        <w:snapToGrid w:val="0"/>
        <w:spacing w:line="400" w:lineRule="exact"/>
        <w:ind w:firstLine="4760" w:firstLineChars="1700"/>
        <w:rPr>
          <w:rFonts w:hint="eastAsia" w:ascii="仿宋" w:hAnsi="仿宋" w:eastAsia="仿宋" w:cs="仿宋_GB2312"/>
          <w:color w:val="auto"/>
          <w:sz w:val="28"/>
          <w:szCs w:val="28"/>
        </w:rPr>
      </w:pPr>
      <w:r>
        <w:rPr>
          <w:rFonts w:hint="eastAsia" w:ascii="仿宋" w:hAnsi="仿宋" w:eastAsia="仿宋" w:cs="仿宋_GB2312"/>
          <w:color w:val="auto"/>
          <w:sz w:val="28"/>
          <w:szCs w:val="28"/>
        </w:rPr>
        <w:t>年   月   日</w:t>
      </w:r>
    </w:p>
    <w:p w14:paraId="26126E40">
      <w:pPr>
        <w:rPr>
          <w:rFonts w:hint="eastAsia" w:ascii="仿宋" w:hAnsi="仿宋" w:eastAsia="仿宋" w:cs="Times New Roman"/>
          <w:color w:val="FF0000"/>
          <w:sz w:val="28"/>
          <w:szCs w:val="20"/>
        </w:rPr>
      </w:pPr>
    </w:p>
    <w:p w14:paraId="0A0A8F5A">
      <w:pPr>
        <w:widowControl w:val="0"/>
        <w:jc w:val="both"/>
        <w:rPr>
          <w:rFonts w:hint="eastAsia" w:ascii="仿宋_GB2312" w:hAnsi="Times New Roman" w:eastAsia="仿宋_GB2312" w:cs="Times New Roman"/>
          <w:color w:val="FF0000"/>
          <w:kern w:val="2"/>
          <w:sz w:val="32"/>
          <w:lang w:val="en-US" w:eastAsia="zh-CN" w:bidi="ar-SA"/>
        </w:rPr>
      </w:pPr>
    </w:p>
    <w:p w14:paraId="7E7FCEAA">
      <w:pPr>
        <w:pStyle w:val="7"/>
        <w:rPr>
          <w:rFonts w:hint="eastAsia"/>
          <w:color w:val="FF0000"/>
          <w:lang w:eastAsia="zh-CN"/>
        </w:rPr>
      </w:pPr>
    </w:p>
    <w:p w14:paraId="74265779">
      <w:pPr>
        <w:pStyle w:val="4"/>
        <w:rPr>
          <w:rFonts w:hint="eastAsia" w:eastAsia="仿宋"/>
          <w:color w:val="FF0000"/>
          <w:lang w:eastAsia="zh-CN"/>
        </w:rPr>
      </w:pPr>
    </w:p>
    <w:p w14:paraId="6DA39AE6">
      <w:pPr>
        <w:bidi w:val="0"/>
        <w:rPr>
          <w:rFonts w:hint="eastAsia"/>
          <w:color w:val="FF0000"/>
          <w:lang w:eastAsia="zh-CN"/>
        </w:rPr>
      </w:pPr>
    </w:p>
    <w:p w14:paraId="2397D61A">
      <w:pPr>
        <w:bidi w:val="0"/>
        <w:rPr>
          <w:rFonts w:hint="eastAsia"/>
          <w:color w:val="FF0000"/>
          <w:lang w:eastAsia="zh-CN"/>
        </w:rPr>
      </w:pPr>
    </w:p>
    <w:p w14:paraId="2E224BA0">
      <w:pPr>
        <w:bidi w:val="0"/>
        <w:rPr>
          <w:rFonts w:hint="eastAsia"/>
          <w:color w:val="FF0000"/>
          <w:lang w:eastAsia="zh-CN"/>
        </w:rPr>
      </w:pPr>
    </w:p>
    <w:p w14:paraId="028197C9">
      <w:pPr>
        <w:pStyle w:val="4"/>
        <w:ind w:left="0" w:leftChars="0" w:firstLine="0" w:firstLineChars="0"/>
        <w:rPr>
          <w:rFonts w:hint="eastAsia"/>
          <w:color w:val="FF0000"/>
          <w:lang w:eastAsia="zh-CN"/>
        </w:rPr>
      </w:pPr>
    </w:p>
    <w:p w14:paraId="37A9C35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_GB2312"/>
          <w:color w:val="FF0000"/>
          <w:sz w:val="28"/>
          <w:szCs w:val="28"/>
        </w:rPr>
      </w:pPr>
    </w:p>
    <w:p w14:paraId="47207134">
      <w:pPr>
        <w:keepNext/>
        <w:keepLines/>
        <w:pageBreakBefore/>
        <w:widowControl w:val="0"/>
        <w:numPr>
          <w:ilvl w:val="0"/>
          <w:numId w:val="0"/>
        </w:numPr>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lang w:val="en-US" w:eastAsia="zh-CN" w:bidi="ar-SA"/>
        </w:rPr>
      </w:pPr>
      <w:bookmarkStart w:id="32" w:name="_Toc492721041"/>
      <w:bookmarkStart w:id="33" w:name="_Toc429584888"/>
      <w:bookmarkStart w:id="34" w:name="_Toc14989"/>
      <w:bookmarkStart w:id="35" w:name="_Toc29478233"/>
      <w:bookmarkStart w:id="36" w:name="_Toc20485"/>
      <w:bookmarkStart w:id="37" w:name="_Toc12884"/>
      <w:r>
        <w:rPr>
          <w:rFonts w:hint="eastAsia" w:ascii="仿宋" w:hAnsi="仿宋" w:eastAsia="仿宋" w:cs="仿宋_GB2312"/>
          <w:b/>
          <w:color w:val="auto"/>
          <w:kern w:val="2"/>
          <w:sz w:val="28"/>
          <w:szCs w:val="28"/>
          <w:lang w:val="en-US" w:eastAsia="zh-CN" w:bidi="ar-SA"/>
        </w:rPr>
        <w:t>（三）其他</w:t>
      </w:r>
      <w:bookmarkEnd w:id="32"/>
      <w:bookmarkEnd w:id="33"/>
      <w:bookmarkEnd w:id="34"/>
      <w:bookmarkEnd w:id="35"/>
      <w:bookmarkEnd w:id="36"/>
      <w:bookmarkEnd w:id="37"/>
    </w:p>
    <w:p w14:paraId="5D4600F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_GB2312"/>
          <w:color w:val="auto"/>
          <w:sz w:val="28"/>
          <w:szCs w:val="28"/>
        </w:rPr>
        <w:t>其他与项目有关的资料（自附）</w:t>
      </w:r>
    </w:p>
    <w:p w14:paraId="5DDB4253">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color w:val="FF0000"/>
        </w:rPr>
        <w:sectPr>
          <w:headerReference r:id="rId7" w:type="default"/>
          <w:footerReference r:id="rId8" w:type="default"/>
          <w:pgSz w:w="11907" w:h="16840"/>
          <w:pgMar w:top="1134" w:right="1191" w:bottom="1134" w:left="1304" w:header="964" w:footer="992" w:gutter="0"/>
          <w:pgNumType w:fmt="numberInDash"/>
          <w:cols w:space="720" w:num="1"/>
          <w:docGrid w:linePitch="380" w:charSpace="-5735"/>
        </w:sectPr>
      </w:pPr>
    </w:p>
    <w:p w14:paraId="72A1B8D4">
      <w:pPr>
        <w:keepNext/>
        <w:keepLines/>
        <w:pageBreakBefore/>
        <w:widowControl w:val="0"/>
        <w:adjustRightInd w:val="0"/>
        <w:snapToGrid w:val="0"/>
        <w:spacing w:line="400" w:lineRule="exact"/>
        <w:jc w:val="both"/>
        <w:outlineLvl w:val="1"/>
        <w:rPr>
          <w:rFonts w:hint="eastAsia" w:ascii="仿宋" w:hAnsi="仿宋" w:eastAsia="仿宋" w:cs="仿宋_GB2312"/>
          <w:b/>
          <w:color w:val="auto"/>
          <w:kern w:val="2"/>
          <w:sz w:val="28"/>
          <w:szCs w:val="28"/>
          <w:lang w:val="en-US" w:eastAsia="zh-CN" w:bidi="ar-SA"/>
        </w:rPr>
      </w:pPr>
      <w:bookmarkStart w:id="38" w:name="_Toc2926"/>
      <w:bookmarkStart w:id="39" w:name="_Toc29478234"/>
      <w:bookmarkStart w:id="40" w:name="_Toc21178"/>
      <w:bookmarkStart w:id="41" w:name="_Toc6142"/>
      <w:r>
        <w:rPr>
          <w:rFonts w:hint="eastAsia" w:ascii="仿宋" w:hAnsi="仿宋" w:eastAsia="仿宋" w:cs="仿宋_GB2312"/>
          <w:b/>
          <w:color w:val="auto"/>
          <w:kern w:val="2"/>
          <w:sz w:val="28"/>
          <w:szCs w:val="28"/>
          <w:lang w:val="en-US" w:eastAsia="zh-CN" w:bidi="ar-SA"/>
        </w:rPr>
        <w:t>（四）资格文件</w:t>
      </w:r>
      <w:bookmarkEnd w:id="38"/>
      <w:bookmarkEnd w:id="39"/>
      <w:bookmarkEnd w:id="40"/>
      <w:bookmarkEnd w:id="41"/>
    </w:p>
    <w:p w14:paraId="37F2BEFE">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1.营业执照（副本）或事业单位法人证书（副本）复印件加盖投标人单位鲜章</w:t>
      </w:r>
    </w:p>
    <w:p w14:paraId="1642C780">
      <w:pPr>
        <w:tabs>
          <w:tab w:val="left" w:pos="6300"/>
        </w:tabs>
        <w:snapToGrid w:val="0"/>
        <w:spacing w:line="400" w:lineRule="exact"/>
        <w:ind w:firstLine="570"/>
        <w:rPr>
          <w:rFonts w:hint="eastAsia" w:ascii="仿宋" w:hAnsi="仿宋" w:eastAsia="仿宋" w:cs="仿宋_GB2312"/>
          <w:color w:val="FF0000"/>
          <w:sz w:val="28"/>
          <w:szCs w:val="28"/>
        </w:rPr>
      </w:pPr>
    </w:p>
    <w:p w14:paraId="309B84F6">
      <w:pPr>
        <w:tabs>
          <w:tab w:val="left" w:pos="6300"/>
        </w:tabs>
        <w:snapToGrid w:val="0"/>
        <w:spacing w:line="400" w:lineRule="exact"/>
        <w:ind w:firstLine="570"/>
        <w:rPr>
          <w:rFonts w:hint="eastAsia" w:ascii="仿宋" w:hAnsi="仿宋" w:eastAsia="仿宋" w:cs="仿宋_GB2312"/>
          <w:color w:val="FF0000"/>
          <w:sz w:val="28"/>
          <w:szCs w:val="28"/>
        </w:rPr>
      </w:pPr>
    </w:p>
    <w:p w14:paraId="4B6DCCDD">
      <w:pPr>
        <w:tabs>
          <w:tab w:val="left" w:pos="6300"/>
        </w:tabs>
        <w:snapToGrid w:val="0"/>
        <w:spacing w:line="400" w:lineRule="exact"/>
        <w:ind w:firstLine="570"/>
        <w:rPr>
          <w:rFonts w:hint="eastAsia" w:ascii="仿宋" w:hAnsi="仿宋" w:eastAsia="仿宋" w:cs="仿宋_GB2312"/>
          <w:color w:val="FF0000"/>
          <w:sz w:val="28"/>
          <w:szCs w:val="28"/>
        </w:rPr>
      </w:pPr>
    </w:p>
    <w:p w14:paraId="47906101">
      <w:pPr>
        <w:tabs>
          <w:tab w:val="left" w:pos="6300"/>
        </w:tabs>
        <w:snapToGrid w:val="0"/>
        <w:spacing w:line="400" w:lineRule="exact"/>
        <w:ind w:firstLine="570"/>
        <w:rPr>
          <w:rFonts w:hint="eastAsia" w:ascii="仿宋" w:hAnsi="仿宋" w:eastAsia="仿宋" w:cs="仿宋_GB2312"/>
          <w:color w:val="FF0000"/>
          <w:sz w:val="28"/>
          <w:szCs w:val="28"/>
        </w:rPr>
      </w:pPr>
    </w:p>
    <w:p w14:paraId="6485E1C5">
      <w:pPr>
        <w:tabs>
          <w:tab w:val="left" w:pos="6300"/>
        </w:tabs>
        <w:snapToGrid w:val="0"/>
        <w:spacing w:line="400" w:lineRule="exact"/>
        <w:ind w:firstLine="570"/>
        <w:rPr>
          <w:rFonts w:hint="eastAsia" w:ascii="仿宋" w:hAnsi="仿宋" w:eastAsia="仿宋" w:cs="仿宋_GB2312"/>
          <w:color w:val="FF0000"/>
          <w:sz w:val="28"/>
          <w:szCs w:val="28"/>
        </w:rPr>
      </w:pPr>
    </w:p>
    <w:p w14:paraId="485BCD94">
      <w:pPr>
        <w:tabs>
          <w:tab w:val="left" w:pos="6300"/>
        </w:tabs>
        <w:snapToGrid w:val="0"/>
        <w:spacing w:line="400" w:lineRule="exact"/>
        <w:ind w:firstLine="570"/>
        <w:rPr>
          <w:rFonts w:hint="eastAsia" w:ascii="仿宋" w:hAnsi="仿宋" w:eastAsia="仿宋" w:cs="仿宋_GB2312"/>
          <w:color w:val="FF0000"/>
          <w:sz w:val="28"/>
          <w:szCs w:val="28"/>
        </w:rPr>
      </w:pPr>
    </w:p>
    <w:p w14:paraId="134225A6">
      <w:pPr>
        <w:tabs>
          <w:tab w:val="left" w:pos="6300"/>
        </w:tabs>
        <w:snapToGrid w:val="0"/>
        <w:spacing w:line="400" w:lineRule="exact"/>
        <w:ind w:firstLine="570"/>
        <w:rPr>
          <w:rFonts w:hint="eastAsia" w:ascii="仿宋" w:hAnsi="仿宋" w:eastAsia="仿宋" w:cs="仿宋_GB2312"/>
          <w:color w:val="FF0000"/>
          <w:sz w:val="28"/>
          <w:szCs w:val="28"/>
        </w:rPr>
      </w:pPr>
    </w:p>
    <w:p w14:paraId="0D6F9F0A">
      <w:pPr>
        <w:tabs>
          <w:tab w:val="left" w:pos="6300"/>
        </w:tabs>
        <w:snapToGrid w:val="0"/>
        <w:spacing w:line="400" w:lineRule="exact"/>
        <w:ind w:firstLine="570"/>
        <w:rPr>
          <w:rFonts w:hint="eastAsia" w:ascii="仿宋" w:hAnsi="仿宋" w:eastAsia="仿宋" w:cs="仿宋_GB2312"/>
          <w:color w:val="FF0000"/>
          <w:sz w:val="28"/>
          <w:szCs w:val="28"/>
        </w:rPr>
      </w:pPr>
    </w:p>
    <w:p w14:paraId="66E8C308">
      <w:pPr>
        <w:tabs>
          <w:tab w:val="left" w:pos="6300"/>
        </w:tabs>
        <w:snapToGrid w:val="0"/>
        <w:spacing w:line="400" w:lineRule="exact"/>
        <w:ind w:firstLine="570"/>
        <w:rPr>
          <w:rFonts w:hint="eastAsia" w:ascii="仿宋" w:hAnsi="仿宋" w:eastAsia="仿宋" w:cs="仿宋_GB2312"/>
          <w:color w:val="FF0000"/>
          <w:sz w:val="28"/>
          <w:szCs w:val="28"/>
        </w:rPr>
      </w:pPr>
    </w:p>
    <w:p w14:paraId="2B75267C">
      <w:pPr>
        <w:tabs>
          <w:tab w:val="left" w:pos="6300"/>
        </w:tabs>
        <w:snapToGrid w:val="0"/>
        <w:spacing w:line="400" w:lineRule="exact"/>
        <w:ind w:firstLine="570"/>
        <w:rPr>
          <w:rFonts w:hint="eastAsia" w:ascii="仿宋" w:hAnsi="仿宋" w:eastAsia="仿宋" w:cs="仿宋_GB2312"/>
          <w:color w:val="FF0000"/>
          <w:sz w:val="28"/>
          <w:szCs w:val="28"/>
        </w:rPr>
      </w:pPr>
    </w:p>
    <w:p w14:paraId="1F4AA691">
      <w:pPr>
        <w:tabs>
          <w:tab w:val="left" w:pos="6300"/>
        </w:tabs>
        <w:snapToGrid w:val="0"/>
        <w:spacing w:line="400" w:lineRule="exact"/>
        <w:ind w:firstLine="570"/>
        <w:rPr>
          <w:rFonts w:hint="eastAsia" w:ascii="仿宋" w:hAnsi="仿宋" w:eastAsia="仿宋" w:cs="仿宋_GB2312"/>
          <w:color w:val="FF0000"/>
          <w:sz w:val="28"/>
          <w:szCs w:val="28"/>
        </w:rPr>
      </w:pPr>
    </w:p>
    <w:p w14:paraId="4A1126C9">
      <w:pPr>
        <w:tabs>
          <w:tab w:val="left" w:pos="6300"/>
        </w:tabs>
        <w:snapToGrid w:val="0"/>
        <w:spacing w:line="400" w:lineRule="exact"/>
        <w:ind w:firstLine="570"/>
        <w:rPr>
          <w:rFonts w:hint="eastAsia" w:ascii="仿宋" w:hAnsi="仿宋" w:eastAsia="仿宋" w:cs="仿宋_GB2312"/>
          <w:color w:val="FF0000"/>
          <w:sz w:val="28"/>
          <w:szCs w:val="28"/>
        </w:rPr>
      </w:pPr>
    </w:p>
    <w:p w14:paraId="67847B4D">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2.组织机构代码证复印件加盖投标人单位鲜章</w:t>
      </w:r>
    </w:p>
    <w:p w14:paraId="583CB3B1">
      <w:pPr>
        <w:tabs>
          <w:tab w:val="left" w:pos="6300"/>
        </w:tabs>
        <w:snapToGrid w:val="0"/>
        <w:spacing w:line="400" w:lineRule="exact"/>
        <w:ind w:firstLine="570"/>
        <w:rPr>
          <w:rFonts w:hint="eastAsia" w:ascii="仿宋" w:hAnsi="仿宋" w:eastAsia="仿宋" w:cs="仿宋_GB2312"/>
          <w:color w:val="FF0000"/>
          <w:sz w:val="28"/>
          <w:szCs w:val="28"/>
        </w:rPr>
      </w:pPr>
    </w:p>
    <w:p w14:paraId="4308BA81">
      <w:pPr>
        <w:tabs>
          <w:tab w:val="left" w:pos="6300"/>
        </w:tabs>
        <w:snapToGrid w:val="0"/>
        <w:spacing w:line="400" w:lineRule="exact"/>
        <w:ind w:firstLine="570"/>
        <w:rPr>
          <w:rFonts w:hint="eastAsia" w:ascii="仿宋" w:hAnsi="仿宋" w:eastAsia="仿宋" w:cs="仿宋_GB2312"/>
          <w:color w:val="FF0000"/>
          <w:sz w:val="28"/>
          <w:szCs w:val="28"/>
        </w:rPr>
      </w:pPr>
    </w:p>
    <w:p w14:paraId="2339622D">
      <w:pPr>
        <w:tabs>
          <w:tab w:val="left" w:pos="6300"/>
        </w:tabs>
        <w:snapToGrid w:val="0"/>
        <w:spacing w:line="400" w:lineRule="exact"/>
        <w:ind w:firstLine="570"/>
        <w:rPr>
          <w:rFonts w:hint="eastAsia" w:ascii="仿宋" w:hAnsi="仿宋" w:eastAsia="仿宋" w:cs="仿宋_GB2312"/>
          <w:color w:val="FF0000"/>
          <w:sz w:val="28"/>
          <w:szCs w:val="28"/>
        </w:rPr>
      </w:pPr>
    </w:p>
    <w:p w14:paraId="52C27E45">
      <w:pPr>
        <w:tabs>
          <w:tab w:val="left" w:pos="6300"/>
        </w:tabs>
        <w:snapToGrid w:val="0"/>
        <w:spacing w:line="400" w:lineRule="exact"/>
        <w:ind w:firstLine="570"/>
        <w:rPr>
          <w:rFonts w:hint="eastAsia" w:ascii="仿宋" w:hAnsi="仿宋" w:eastAsia="仿宋" w:cs="仿宋_GB2312"/>
          <w:color w:val="FF0000"/>
          <w:sz w:val="28"/>
          <w:szCs w:val="28"/>
        </w:rPr>
      </w:pPr>
    </w:p>
    <w:p w14:paraId="3C6B04BB">
      <w:pPr>
        <w:widowControl/>
        <w:spacing w:line="400" w:lineRule="exact"/>
        <w:ind w:firstLine="560" w:firstLineChars="200"/>
        <w:jc w:val="left"/>
        <w:rPr>
          <w:rFonts w:hint="eastAsia" w:ascii="仿宋" w:hAnsi="仿宋" w:eastAsia="仿宋" w:cs="仿宋_GB2312"/>
          <w:color w:val="auto"/>
          <w:sz w:val="28"/>
          <w:szCs w:val="28"/>
        </w:rPr>
      </w:pPr>
      <w:r>
        <w:rPr>
          <w:rFonts w:hint="eastAsia" w:ascii="仿宋" w:hAnsi="仿宋" w:eastAsia="仿宋" w:cs="仿宋_GB2312"/>
          <w:color w:val="FF0000"/>
          <w:sz w:val="28"/>
          <w:szCs w:val="28"/>
        </w:rPr>
        <w:br w:type="page"/>
      </w:r>
      <w:r>
        <w:rPr>
          <w:rFonts w:hint="eastAsia" w:ascii="仿宋" w:hAnsi="仿宋" w:eastAsia="仿宋" w:cs="仿宋_GB2312"/>
          <w:color w:val="auto"/>
          <w:sz w:val="28"/>
          <w:szCs w:val="28"/>
        </w:rPr>
        <w:t>3.法定代表人身份证明书（格式）</w:t>
      </w:r>
    </w:p>
    <w:p w14:paraId="2661B280">
      <w:pPr>
        <w:tabs>
          <w:tab w:val="left" w:pos="6300"/>
        </w:tabs>
        <w:snapToGrid w:val="0"/>
        <w:spacing w:line="400" w:lineRule="exact"/>
        <w:ind w:firstLine="570"/>
        <w:rPr>
          <w:rFonts w:hint="eastAsia" w:ascii="仿宋" w:hAnsi="仿宋" w:eastAsia="仿宋" w:cs="仿宋_GB2312"/>
          <w:color w:val="FF0000"/>
          <w:sz w:val="28"/>
          <w:szCs w:val="28"/>
        </w:rPr>
      </w:pPr>
    </w:p>
    <w:p w14:paraId="59675C56">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项目名称：</w:t>
      </w:r>
      <w:r>
        <w:rPr>
          <w:rFonts w:hint="eastAsia" w:ascii="仿宋" w:hAnsi="仿宋" w:eastAsia="仿宋" w:cs="仿宋_GB2312"/>
          <w:color w:val="auto"/>
          <w:sz w:val="28"/>
          <w:szCs w:val="28"/>
          <w:u w:val="single"/>
          <w:lang w:val="en-US" w:eastAsia="zh-CN"/>
        </w:rPr>
        <w:t xml:space="preserve">                                        </w:t>
      </w:r>
    </w:p>
    <w:p w14:paraId="566A14BD">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致：</w:t>
      </w:r>
      <w:r>
        <w:rPr>
          <w:rFonts w:hint="eastAsia" w:ascii="仿宋" w:hAnsi="仿宋" w:eastAsia="仿宋" w:cs="仿宋_GB2312"/>
          <w:color w:val="auto"/>
          <w:sz w:val="28"/>
          <w:szCs w:val="28"/>
          <w:lang w:val="en-US" w:eastAsia="zh-CN"/>
        </w:rPr>
        <w:t>重庆市铜梁区妇幼保健院</w:t>
      </w:r>
      <w:r>
        <w:rPr>
          <w:rFonts w:hint="eastAsia" w:ascii="仿宋" w:hAnsi="仿宋" w:eastAsia="仿宋" w:cs="仿宋_GB2312"/>
          <w:color w:val="auto"/>
          <w:sz w:val="28"/>
          <w:szCs w:val="28"/>
        </w:rPr>
        <w:t>：</w:t>
      </w:r>
    </w:p>
    <w:p w14:paraId="38E36197">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（法定代表人姓名）在</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（投标人名称）任</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（职务名称）职务，是（投标人名称）</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的法定代表人。</w:t>
      </w:r>
    </w:p>
    <w:p w14:paraId="57AAA98B">
      <w:pPr>
        <w:tabs>
          <w:tab w:val="left" w:pos="6300"/>
        </w:tabs>
        <w:snapToGrid w:val="0"/>
        <w:spacing w:line="400" w:lineRule="exact"/>
        <w:ind w:firstLine="570"/>
        <w:rPr>
          <w:rFonts w:hint="eastAsia" w:ascii="仿宋" w:hAnsi="仿宋" w:eastAsia="仿宋" w:cs="仿宋_GB2312"/>
          <w:color w:val="auto"/>
          <w:sz w:val="28"/>
          <w:szCs w:val="28"/>
        </w:rPr>
      </w:pPr>
    </w:p>
    <w:p w14:paraId="6527C821">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特此证明。</w:t>
      </w:r>
    </w:p>
    <w:p w14:paraId="7284872B">
      <w:pPr>
        <w:tabs>
          <w:tab w:val="left" w:pos="6300"/>
        </w:tabs>
        <w:snapToGrid w:val="0"/>
        <w:spacing w:line="400" w:lineRule="exact"/>
        <w:ind w:firstLine="570"/>
        <w:rPr>
          <w:rFonts w:hint="eastAsia" w:ascii="仿宋" w:hAnsi="仿宋" w:eastAsia="仿宋" w:cs="仿宋_GB2312"/>
          <w:color w:val="auto"/>
          <w:sz w:val="28"/>
          <w:szCs w:val="28"/>
        </w:rPr>
      </w:pPr>
    </w:p>
    <w:p w14:paraId="568B38BD">
      <w:pPr>
        <w:tabs>
          <w:tab w:val="left" w:pos="6300"/>
        </w:tabs>
        <w:snapToGrid w:val="0"/>
        <w:spacing w:line="400" w:lineRule="exact"/>
        <w:ind w:firstLine="570"/>
        <w:rPr>
          <w:rFonts w:hint="eastAsia" w:ascii="仿宋" w:hAnsi="仿宋" w:eastAsia="仿宋" w:cs="仿宋_GB2312"/>
          <w:color w:val="auto"/>
          <w:sz w:val="28"/>
          <w:szCs w:val="28"/>
        </w:rPr>
      </w:pPr>
    </w:p>
    <w:p w14:paraId="6EA44FF2">
      <w:pPr>
        <w:tabs>
          <w:tab w:val="left" w:pos="6300"/>
        </w:tabs>
        <w:snapToGrid w:val="0"/>
        <w:spacing w:line="400" w:lineRule="exact"/>
        <w:ind w:firstLine="570"/>
        <w:rPr>
          <w:rFonts w:hint="eastAsia" w:ascii="仿宋" w:hAnsi="仿宋" w:eastAsia="仿宋" w:cs="仿宋_GB2312"/>
          <w:color w:val="auto"/>
          <w:sz w:val="28"/>
          <w:szCs w:val="28"/>
        </w:rPr>
      </w:pPr>
    </w:p>
    <w:p w14:paraId="7D3C67A5">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（投标人公章）</w:t>
      </w:r>
    </w:p>
    <w:p w14:paraId="6BC637E5">
      <w:pPr>
        <w:tabs>
          <w:tab w:val="left" w:pos="6300"/>
        </w:tabs>
        <w:snapToGrid w:val="0"/>
        <w:spacing w:line="400" w:lineRule="exact"/>
        <w:ind w:firstLine="570"/>
        <w:rPr>
          <w:rFonts w:hint="eastAsia" w:ascii="仿宋" w:hAnsi="仿宋" w:eastAsia="仿宋" w:cs="仿宋_GB2312"/>
          <w:color w:val="auto"/>
          <w:sz w:val="28"/>
          <w:szCs w:val="28"/>
        </w:rPr>
      </w:pPr>
    </w:p>
    <w:p w14:paraId="39630339">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年   月   日</w:t>
      </w:r>
    </w:p>
    <w:p w14:paraId="61FF3247">
      <w:pPr>
        <w:tabs>
          <w:tab w:val="left" w:pos="6300"/>
        </w:tabs>
        <w:snapToGrid w:val="0"/>
        <w:spacing w:line="400" w:lineRule="exact"/>
        <w:ind w:firstLine="570"/>
        <w:rPr>
          <w:rFonts w:hint="eastAsia" w:ascii="仿宋" w:hAnsi="仿宋" w:eastAsia="仿宋" w:cs="仿宋_GB2312"/>
          <w:color w:val="auto"/>
          <w:sz w:val="28"/>
          <w:szCs w:val="28"/>
        </w:rPr>
      </w:pPr>
    </w:p>
    <w:p w14:paraId="798F57D3">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（附：法定代表人身份证正反面复印件）</w:t>
      </w:r>
    </w:p>
    <w:p w14:paraId="20B6D8E7">
      <w:pPr>
        <w:tabs>
          <w:tab w:val="left" w:pos="6300"/>
        </w:tabs>
        <w:snapToGrid w:val="0"/>
        <w:spacing w:line="400" w:lineRule="exact"/>
        <w:ind w:firstLine="570"/>
        <w:rPr>
          <w:rFonts w:hint="eastAsia" w:ascii="仿宋" w:hAnsi="仿宋" w:eastAsia="仿宋" w:cs="仿宋_GB2312"/>
          <w:color w:val="auto"/>
          <w:sz w:val="28"/>
          <w:szCs w:val="28"/>
        </w:rPr>
      </w:pPr>
    </w:p>
    <w:p w14:paraId="118F74A6">
      <w:pPr>
        <w:tabs>
          <w:tab w:val="left" w:pos="6300"/>
        </w:tabs>
        <w:snapToGrid w:val="0"/>
        <w:spacing w:line="400" w:lineRule="exact"/>
        <w:ind w:firstLine="570"/>
        <w:rPr>
          <w:rFonts w:hint="eastAsia" w:ascii="仿宋" w:hAnsi="仿宋" w:eastAsia="仿宋" w:cs="仿宋_GB2312"/>
          <w:color w:val="auto"/>
          <w:sz w:val="28"/>
          <w:szCs w:val="28"/>
        </w:rPr>
      </w:pPr>
    </w:p>
    <w:p w14:paraId="153C5C80">
      <w:pPr>
        <w:tabs>
          <w:tab w:val="left" w:pos="6300"/>
        </w:tabs>
        <w:snapToGrid w:val="0"/>
        <w:spacing w:line="400" w:lineRule="exact"/>
        <w:ind w:firstLine="570"/>
        <w:rPr>
          <w:rFonts w:hint="eastAsia" w:ascii="仿宋" w:hAnsi="仿宋" w:eastAsia="仿宋" w:cs="仿宋_GB2312"/>
          <w:color w:val="auto"/>
          <w:sz w:val="28"/>
          <w:szCs w:val="28"/>
        </w:rPr>
      </w:pPr>
    </w:p>
    <w:p w14:paraId="2883A8C2">
      <w:pPr>
        <w:tabs>
          <w:tab w:val="left" w:pos="6300"/>
        </w:tabs>
        <w:snapToGrid w:val="0"/>
        <w:spacing w:line="400" w:lineRule="exact"/>
        <w:ind w:firstLine="570"/>
        <w:rPr>
          <w:rFonts w:hint="eastAsia" w:ascii="仿宋" w:hAnsi="仿宋" w:eastAsia="仿宋" w:cs="仿宋_GB2312"/>
          <w:color w:val="auto"/>
          <w:sz w:val="28"/>
          <w:szCs w:val="28"/>
        </w:rPr>
      </w:pPr>
    </w:p>
    <w:p w14:paraId="46492432">
      <w:pPr>
        <w:tabs>
          <w:tab w:val="left" w:pos="6300"/>
        </w:tabs>
        <w:snapToGrid w:val="0"/>
        <w:spacing w:line="400" w:lineRule="exact"/>
        <w:ind w:firstLine="570"/>
        <w:rPr>
          <w:rFonts w:hint="eastAsia" w:ascii="仿宋" w:hAnsi="仿宋" w:eastAsia="仿宋" w:cs="仿宋_GB2312"/>
          <w:color w:val="auto"/>
          <w:sz w:val="28"/>
          <w:szCs w:val="28"/>
        </w:rPr>
      </w:pPr>
    </w:p>
    <w:p w14:paraId="72BB16EF">
      <w:pPr>
        <w:tabs>
          <w:tab w:val="left" w:pos="6300"/>
        </w:tabs>
        <w:snapToGrid w:val="0"/>
        <w:spacing w:line="400" w:lineRule="exact"/>
        <w:ind w:firstLine="570"/>
        <w:rPr>
          <w:rFonts w:hint="eastAsia" w:ascii="仿宋" w:hAnsi="仿宋" w:eastAsia="仿宋" w:cs="仿宋_GB2312"/>
          <w:color w:val="auto"/>
          <w:sz w:val="28"/>
          <w:szCs w:val="28"/>
        </w:rPr>
      </w:pPr>
    </w:p>
    <w:p w14:paraId="717F152A">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br w:type="column"/>
      </w:r>
      <w:r>
        <w:rPr>
          <w:rFonts w:hint="eastAsia" w:ascii="仿宋" w:hAnsi="仿宋" w:eastAsia="仿宋" w:cs="仿宋_GB2312"/>
          <w:color w:val="auto"/>
          <w:sz w:val="28"/>
          <w:szCs w:val="28"/>
        </w:rPr>
        <w:t>4.法定代表人授权委托书（格式）</w:t>
      </w:r>
    </w:p>
    <w:p w14:paraId="0611E469">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w:t>
      </w:r>
    </w:p>
    <w:p w14:paraId="1DCD0C71">
      <w:pPr>
        <w:tabs>
          <w:tab w:val="left" w:pos="6300"/>
        </w:tabs>
        <w:snapToGrid w:val="0"/>
        <w:spacing w:line="400" w:lineRule="exact"/>
        <w:ind w:firstLine="560" w:firstLineChars="200"/>
        <w:rPr>
          <w:rFonts w:hint="default" w:ascii="仿宋" w:hAnsi="仿宋" w:eastAsia="仿宋" w:cs="仿宋_GB2312"/>
          <w:color w:val="auto"/>
          <w:sz w:val="28"/>
          <w:szCs w:val="28"/>
          <w:u w:val="single"/>
          <w:lang w:val="en-US" w:eastAsia="zh-CN"/>
        </w:rPr>
      </w:pPr>
      <w:r>
        <w:rPr>
          <w:rFonts w:hint="eastAsia" w:ascii="仿宋" w:hAnsi="仿宋" w:eastAsia="仿宋" w:cs="仿宋_GB2312"/>
          <w:color w:val="auto"/>
          <w:sz w:val="28"/>
          <w:szCs w:val="28"/>
        </w:rPr>
        <w:t>项目名称：</w:t>
      </w:r>
      <w:r>
        <w:rPr>
          <w:rFonts w:hint="eastAsia" w:ascii="仿宋" w:hAnsi="仿宋" w:eastAsia="仿宋" w:cs="仿宋_GB2312"/>
          <w:color w:val="auto"/>
          <w:sz w:val="28"/>
          <w:szCs w:val="28"/>
          <w:u w:val="single"/>
          <w:lang w:val="en-US" w:eastAsia="zh-CN"/>
        </w:rPr>
        <w:t xml:space="preserve">                                        </w:t>
      </w:r>
    </w:p>
    <w:p w14:paraId="393EBFD2">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致：</w:t>
      </w:r>
      <w:r>
        <w:rPr>
          <w:rFonts w:hint="eastAsia" w:ascii="仿宋" w:hAnsi="仿宋" w:eastAsia="仿宋" w:cs="仿宋_GB2312"/>
          <w:color w:val="auto"/>
          <w:sz w:val="28"/>
          <w:szCs w:val="28"/>
          <w:lang w:val="en-US" w:eastAsia="zh-CN"/>
        </w:rPr>
        <w:t>重庆市铜梁区妇幼保健院</w:t>
      </w:r>
      <w:r>
        <w:rPr>
          <w:rFonts w:hint="eastAsia" w:ascii="仿宋" w:hAnsi="仿宋" w:eastAsia="仿宋" w:cs="仿宋_GB2312"/>
          <w:color w:val="auto"/>
          <w:sz w:val="28"/>
          <w:szCs w:val="28"/>
        </w:rPr>
        <w:t>：</w:t>
      </w:r>
    </w:p>
    <w:p w14:paraId="2932B08A">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（投标人法定代表人名称）是</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（投标人名称）的法定代表人，特授权</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（被授权人姓名及身份证代码）代表我单位全权办理上述项目的投标、谈判、签约等具体工作，并签署全部有关文件、协议及合同。</w:t>
      </w:r>
    </w:p>
    <w:p w14:paraId="5FEA534A">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我单位对被授权人的签字负全部责任。</w:t>
      </w:r>
    </w:p>
    <w:p w14:paraId="1DB1A001">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在撤消授权的书面通知以前，本授权书一直有效。被授权人在授权书有效期内签署的所有文件不因授权的撤消而失效。</w:t>
      </w:r>
    </w:p>
    <w:p w14:paraId="3FDBA23A">
      <w:pPr>
        <w:tabs>
          <w:tab w:val="left" w:pos="6300"/>
        </w:tabs>
        <w:snapToGrid w:val="0"/>
        <w:spacing w:line="400" w:lineRule="exact"/>
        <w:ind w:firstLine="570"/>
        <w:rPr>
          <w:rFonts w:hint="eastAsia" w:ascii="仿宋" w:hAnsi="仿宋" w:eastAsia="仿宋" w:cs="仿宋_GB2312"/>
          <w:color w:val="auto"/>
          <w:sz w:val="28"/>
          <w:szCs w:val="28"/>
        </w:rPr>
      </w:pPr>
    </w:p>
    <w:p w14:paraId="5C9DB1A0">
      <w:pPr>
        <w:tabs>
          <w:tab w:val="left" w:pos="6300"/>
        </w:tabs>
        <w:snapToGrid w:val="0"/>
        <w:spacing w:line="400" w:lineRule="exact"/>
        <w:ind w:firstLine="570"/>
        <w:rPr>
          <w:rFonts w:hint="eastAsia" w:ascii="仿宋" w:hAnsi="仿宋" w:eastAsia="仿宋" w:cs="仿宋_GB2312"/>
          <w:color w:val="auto"/>
          <w:sz w:val="28"/>
          <w:szCs w:val="28"/>
        </w:rPr>
      </w:pPr>
    </w:p>
    <w:p w14:paraId="0A5D4538">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被授权人：               投标人法定代表人：</w:t>
      </w:r>
    </w:p>
    <w:p w14:paraId="75BB8BD0">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（签字或盖章）                                （签字或盖章）</w:t>
      </w:r>
    </w:p>
    <w:p w14:paraId="63D1E7AA">
      <w:pPr>
        <w:tabs>
          <w:tab w:val="left" w:pos="6300"/>
        </w:tabs>
        <w:snapToGrid w:val="0"/>
        <w:spacing w:line="400" w:lineRule="exact"/>
        <w:ind w:firstLine="570"/>
        <w:rPr>
          <w:rFonts w:hint="eastAsia" w:ascii="仿宋" w:hAnsi="仿宋" w:eastAsia="仿宋" w:cs="仿宋_GB2312"/>
          <w:color w:val="auto"/>
          <w:sz w:val="28"/>
          <w:szCs w:val="28"/>
        </w:rPr>
      </w:pPr>
    </w:p>
    <w:p w14:paraId="70FAE59D">
      <w:pPr>
        <w:tabs>
          <w:tab w:val="left" w:pos="6300"/>
        </w:tabs>
        <w:snapToGrid w:val="0"/>
        <w:spacing w:line="400" w:lineRule="exact"/>
        <w:ind w:firstLine="570"/>
        <w:rPr>
          <w:rFonts w:hint="eastAsia" w:ascii="仿宋" w:hAnsi="仿宋" w:eastAsia="仿宋" w:cs="仿宋_GB2312"/>
          <w:color w:val="FF0000"/>
          <w:sz w:val="28"/>
          <w:szCs w:val="28"/>
        </w:rPr>
      </w:pPr>
    </w:p>
    <w:p w14:paraId="21F1F33F">
      <w:pPr>
        <w:tabs>
          <w:tab w:val="left" w:pos="6300"/>
        </w:tabs>
        <w:snapToGrid w:val="0"/>
        <w:spacing w:line="400" w:lineRule="exact"/>
        <w:ind w:firstLine="570"/>
        <w:rPr>
          <w:rFonts w:hint="eastAsia" w:ascii="仿宋" w:hAnsi="仿宋" w:eastAsia="仿宋" w:cs="仿宋_GB2312"/>
          <w:color w:val="FF0000"/>
          <w:sz w:val="28"/>
          <w:szCs w:val="28"/>
        </w:rPr>
      </w:pPr>
      <w:r>
        <w:rPr>
          <w:rFonts w:hint="eastAsia" w:ascii="仿宋" w:hAnsi="仿宋" w:eastAsia="仿宋" w:cs="仿宋_GB2312"/>
          <w:color w:val="FF0000"/>
          <w:sz w:val="28"/>
          <w:szCs w:val="28"/>
        </w:rPr>
        <w:t xml:space="preserve">                                          </w:t>
      </w:r>
    </w:p>
    <w:p w14:paraId="35DC11E2">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（附：被授权人身份证正反面复印件）</w:t>
      </w:r>
    </w:p>
    <w:p w14:paraId="7F8B671A">
      <w:pPr>
        <w:tabs>
          <w:tab w:val="left" w:pos="6300"/>
        </w:tabs>
        <w:snapToGrid w:val="0"/>
        <w:spacing w:line="400" w:lineRule="exact"/>
        <w:ind w:firstLine="570"/>
        <w:rPr>
          <w:rFonts w:hint="eastAsia" w:ascii="仿宋" w:hAnsi="仿宋" w:eastAsia="仿宋" w:cs="仿宋_GB2312"/>
          <w:color w:val="auto"/>
          <w:sz w:val="28"/>
          <w:szCs w:val="28"/>
        </w:rPr>
      </w:pPr>
    </w:p>
    <w:p w14:paraId="512508F8">
      <w:pPr>
        <w:tabs>
          <w:tab w:val="left" w:pos="6300"/>
        </w:tabs>
        <w:snapToGrid w:val="0"/>
        <w:spacing w:line="400" w:lineRule="exact"/>
        <w:ind w:firstLine="570"/>
        <w:rPr>
          <w:rFonts w:hint="eastAsia" w:ascii="仿宋" w:hAnsi="仿宋" w:eastAsia="仿宋" w:cs="仿宋_GB2312"/>
          <w:color w:val="auto"/>
          <w:sz w:val="28"/>
          <w:szCs w:val="28"/>
        </w:rPr>
      </w:pPr>
    </w:p>
    <w:p w14:paraId="48C045B0">
      <w:pPr>
        <w:tabs>
          <w:tab w:val="left" w:pos="6300"/>
        </w:tabs>
        <w:snapToGrid w:val="0"/>
        <w:spacing w:line="400" w:lineRule="exact"/>
        <w:ind w:right="480" w:firstLine="570"/>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14:paraId="2A62A788">
      <w:pPr>
        <w:tabs>
          <w:tab w:val="left" w:pos="6300"/>
        </w:tabs>
        <w:snapToGrid w:val="0"/>
        <w:spacing w:line="400" w:lineRule="exact"/>
        <w:ind w:right="480" w:firstLine="570"/>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年   月   日</w:t>
      </w:r>
    </w:p>
    <w:p w14:paraId="11426510">
      <w:pPr>
        <w:tabs>
          <w:tab w:val="left" w:pos="6300"/>
        </w:tabs>
        <w:snapToGrid w:val="0"/>
        <w:spacing w:line="400" w:lineRule="exact"/>
        <w:ind w:right="480" w:firstLine="570"/>
        <w:jc w:val="left"/>
        <w:rPr>
          <w:rFonts w:hint="eastAsia" w:ascii="仿宋" w:hAnsi="仿宋" w:eastAsia="仿宋" w:cs="仿宋_GB2312"/>
          <w:color w:val="FF0000"/>
          <w:sz w:val="28"/>
          <w:szCs w:val="28"/>
        </w:rPr>
      </w:pPr>
    </w:p>
    <w:p w14:paraId="25227A1C">
      <w:pPr>
        <w:tabs>
          <w:tab w:val="left" w:pos="6300"/>
        </w:tabs>
        <w:snapToGrid w:val="0"/>
        <w:spacing w:line="400" w:lineRule="exact"/>
        <w:ind w:right="480"/>
        <w:jc w:val="left"/>
        <w:rPr>
          <w:rFonts w:hint="eastAsia" w:ascii="仿宋" w:hAnsi="仿宋" w:eastAsia="仿宋" w:cs="仿宋_GB2312"/>
          <w:color w:val="FF0000"/>
          <w:sz w:val="28"/>
          <w:szCs w:val="28"/>
        </w:rPr>
      </w:pPr>
    </w:p>
    <w:p w14:paraId="195895F3">
      <w:pPr>
        <w:tabs>
          <w:tab w:val="left" w:pos="6300"/>
        </w:tabs>
        <w:snapToGrid w:val="0"/>
        <w:spacing w:line="400" w:lineRule="exact"/>
        <w:ind w:right="480" w:firstLine="570"/>
        <w:jc w:val="left"/>
        <w:rPr>
          <w:rFonts w:hint="eastAsia" w:ascii="仿宋" w:hAnsi="仿宋" w:eastAsia="仿宋" w:cs="仿宋_GB2312"/>
          <w:color w:val="FF0000"/>
          <w:sz w:val="28"/>
          <w:szCs w:val="28"/>
        </w:rPr>
      </w:pPr>
    </w:p>
    <w:p w14:paraId="635C84B8">
      <w:pPr>
        <w:tabs>
          <w:tab w:val="left" w:pos="6300"/>
        </w:tabs>
        <w:snapToGrid w:val="0"/>
        <w:spacing w:line="400" w:lineRule="exact"/>
        <w:ind w:right="480" w:firstLine="570"/>
        <w:jc w:val="left"/>
        <w:rPr>
          <w:rFonts w:hint="eastAsia" w:ascii="仿宋" w:hAnsi="仿宋" w:eastAsia="仿宋" w:cs="仿宋_GB2312"/>
          <w:color w:val="FF0000"/>
          <w:sz w:val="28"/>
          <w:szCs w:val="28"/>
        </w:rPr>
      </w:pPr>
    </w:p>
    <w:p w14:paraId="30B259B1">
      <w:pPr>
        <w:tabs>
          <w:tab w:val="left" w:pos="6300"/>
        </w:tabs>
        <w:snapToGrid w:val="0"/>
        <w:spacing w:line="400" w:lineRule="exact"/>
        <w:ind w:right="480" w:firstLine="570"/>
        <w:jc w:val="left"/>
        <w:rPr>
          <w:rFonts w:hint="eastAsia" w:ascii="仿宋" w:hAnsi="仿宋" w:eastAsia="仿宋" w:cs="仿宋_GB2312"/>
          <w:color w:val="FF0000"/>
          <w:sz w:val="28"/>
          <w:szCs w:val="28"/>
        </w:rPr>
      </w:pPr>
    </w:p>
    <w:p w14:paraId="185BCEA9">
      <w:pPr>
        <w:tabs>
          <w:tab w:val="left" w:pos="6300"/>
        </w:tabs>
        <w:snapToGrid w:val="0"/>
        <w:spacing w:line="400" w:lineRule="exact"/>
        <w:ind w:right="480" w:firstLine="570"/>
        <w:jc w:val="left"/>
        <w:rPr>
          <w:rFonts w:hint="eastAsia" w:ascii="仿宋" w:hAnsi="仿宋" w:eastAsia="仿宋" w:cs="仿宋_GB2312"/>
          <w:color w:val="FF0000"/>
          <w:sz w:val="28"/>
          <w:szCs w:val="28"/>
        </w:rPr>
      </w:pPr>
    </w:p>
    <w:p w14:paraId="0662414F">
      <w:pPr>
        <w:tabs>
          <w:tab w:val="left" w:pos="6300"/>
        </w:tabs>
        <w:snapToGrid w:val="0"/>
        <w:spacing w:line="400" w:lineRule="exact"/>
        <w:ind w:right="480" w:firstLine="57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注：</w:t>
      </w:r>
    </w:p>
    <w:p w14:paraId="589CE654">
      <w:pPr>
        <w:tabs>
          <w:tab w:val="left" w:pos="6300"/>
        </w:tabs>
        <w:snapToGrid w:val="0"/>
        <w:spacing w:line="400" w:lineRule="exact"/>
        <w:ind w:right="480" w:firstLine="57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若为法定代表人办理并签署投标文件的，不提供此文件。</w:t>
      </w:r>
    </w:p>
    <w:p w14:paraId="25301D9B">
      <w:pPr>
        <w:tabs>
          <w:tab w:val="left" w:pos="6300"/>
        </w:tabs>
        <w:snapToGrid w:val="0"/>
        <w:spacing w:line="400" w:lineRule="exact"/>
        <w:ind w:firstLine="570"/>
        <w:jc w:val="left"/>
        <w:rPr>
          <w:rFonts w:hint="eastAsia" w:ascii="仿宋" w:hAnsi="仿宋" w:eastAsia="仿宋" w:cs="仿宋_GB2312"/>
          <w:color w:val="auto"/>
          <w:sz w:val="28"/>
          <w:szCs w:val="28"/>
          <w:lang w:eastAsia="zh-CN"/>
        </w:rPr>
      </w:pPr>
      <w:r>
        <w:rPr>
          <w:rFonts w:hint="eastAsia" w:ascii="仿宋" w:hAnsi="仿宋" w:eastAsia="仿宋" w:cs="仿宋_GB2312"/>
          <w:color w:val="FF0000"/>
          <w:sz w:val="28"/>
          <w:szCs w:val="28"/>
        </w:rPr>
        <w:br w:type="column"/>
      </w:r>
      <w:r>
        <w:rPr>
          <w:rFonts w:hint="eastAsia" w:ascii="仿宋" w:hAnsi="仿宋" w:eastAsia="仿宋" w:cs="仿宋_GB2312"/>
          <w:color w:val="auto"/>
          <w:sz w:val="28"/>
          <w:szCs w:val="28"/>
        </w:rPr>
        <w:t>5.</w:t>
      </w:r>
      <w:r>
        <w:rPr>
          <w:rFonts w:hint="eastAsia" w:ascii="仿宋" w:hAnsi="仿宋" w:eastAsia="仿宋" w:cs="仿宋_GB2312"/>
          <w:color w:val="auto"/>
          <w:sz w:val="28"/>
          <w:szCs w:val="28"/>
          <w:u w:val="single"/>
          <w:lang w:val="en-US" w:eastAsia="zh-CN"/>
        </w:rPr>
        <w:t>2022</w:t>
      </w:r>
      <w:r>
        <w:rPr>
          <w:rFonts w:hint="eastAsia" w:ascii="仿宋" w:hAnsi="仿宋" w:eastAsia="仿宋" w:cs="仿宋_GB2312"/>
          <w:color w:val="auto"/>
          <w:sz w:val="28"/>
          <w:szCs w:val="28"/>
          <w:u w:val="single"/>
          <w:lang w:eastAsia="zh-CN"/>
        </w:rPr>
        <w:t>或</w:t>
      </w:r>
      <w:r>
        <w:rPr>
          <w:rFonts w:hint="eastAsia" w:ascii="仿宋" w:hAnsi="仿宋" w:eastAsia="仿宋" w:cs="仿宋_GB2312"/>
          <w:color w:val="auto"/>
          <w:sz w:val="28"/>
          <w:szCs w:val="28"/>
          <w:u w:val="single"/>
          <w:lang w:val="en-US" w:eastAsia="zh-CN"/>
        </w:rPr>
        <w:t>2023</w:t>
      </w:r>
      <w:r>
        <w:rPr>
          <w:rFonts w:hint="eastAsia" w:ascii="仿宋" w:hAnsi="仿宋" w:eastAsia="仿宋" w:cs="仿宋_GB2312"/>
          <w:color w:val="auto"/>
          <w:sz w:val="28"/>
          <w:szCs w:val="28"/>
        </w:rPr>
        <w:t>年度财务状况报告（表）或其基本开户银行出具的资信证明复印件加盖投标人单位鲜章</w:t>
      </w:r>
      <w:r>
        <w:rPr>
          <w:rFonts w:hint="eastAsia" w:ascii="仿宋" w:hAnsi="仿宋" w:eastAsia="仿宋" w:cs="仿宋_GB2312"/>
          <w:color w:val="auto"/>
          <w:sz w:val="28"/>
          <w:szCs w:val="28"/>
          <w:lang w:eastAsia="zh-CN"/>
        </w:rPr>
        <w:t>。说明：如提供本单位上年度经会计师事务所出具的审计报告复印件须加盖本单位公章；新成立公司（202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lang w:eastAsia="zh-CN"/>
        </w:rPr>
        <w:t>年1月1日以后注册登记，以营业执照注册时间为准）提供在工商备案的公司章程或202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lang w:eastAsia="zh-CN"/>
        </w:rPr>
        <w:t>年任意一月的财务报表复印件须加盖本单位公章。</w:t>
      </w:r>
    </w:p>
    <w:p w14:paraId="48A90469">
      <w:pPr>
        <w:tabs>
          <w:tab w:val="left" w:pos="6300"/>
        </w:tabs>
        <w:snapToGrid w:val="0"/>
        <w:spacing w:line="400" w:lineRule="exact"/>
        <w:ind w:firstLine="570"/>
        <w:jc w:val="left"/>
        <w:rPr>
          <w:rFonts w:hint="eastAsia" w:ascii="仿宋" w:hAnsi="仿宋" w:eastAsia="仿宋" w:cs="仿宋_GB2312"/>
          <w:color w:val="auto"/>
          <w:sz w:val="28"/>
          <w:szCs w:val="28"/>
          <w:lang w:eastAsia="zh-CN"/>
        </w:rPr>
      </w:pPr>
    </w:p>
    <w:p w14:paraId="15EA8DDD">
      <w:pPr>
        <w:tabs>
          <w:tab w:val="left" w:pos="6300"/>
        </w:tabs>
        <w:snapToGrid w:val="0"/>
        <w:spacing w:line="400" w:lineRule="exact"/>
        <w:ind w:firstLine="570"/>
        <w:jc w:val="left"/>
        <w:rPr>
          <w:rFonts w:hint="eastAsia" w:ascii="仿宋" w:hAnsi="仿宋" w:eastAsia="仿宋" w:cs="仿宋_GB2312"/>
          <w:color w:val="FF0000"/>
          <w:sz w:val="28"/>
          <w:szCs w:val="28"/>
          <w:lang w:eastAsia="zh-CN"/>
        </w:rPr>
      </w:pPr>
    </w:p>
    <w:p w14:paraId="2E94C1A9">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33A5C349">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2DA0AB72">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6A2F9BF5">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3BFFBBC9">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7E0F0664">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6F2A441F">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5C4794E1">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3A0BCAD1">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367E0BBB">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509AAFE4">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69C93A10">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138BA130">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497289EA">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34332438">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73F44D99">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57E9223C">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46CBA960">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47F5E506">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0460BC72">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71D6A9FD">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0E4E046D">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48E0EB5D">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7063AFDE">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733E92E9">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2B47E015">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288473ED">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14:paraId="04B7B5A9">
      <w:pPr>
        <w:tabs>
          <w:tab w:val="left" w:pos="6300"/>
        </w:tabs>
        <w:snapToGrid w:val="0"/>
        <w:spacing w:line="400" w:lineRule="exact"/>
        <w:jc w:val="both"/>
        <w:rPr>
          <w:rFonts w:hint="eastAsia" w:ascii="仿宋" w:hAnsi="仿宋" w:eastAsia="仿宋" w:cs="仿宋_GB2312"/>
          <w:color w:val="FF0000"/>
          <w:sz w:val="28"/>
          <w:szCs w:val="28"/>
          <w:lang w:eastAsia="zh-CN"/>
        </w:rPr>
      </w:pPr>
    </w:p>
    <w:p w14:paraId="64C5C58F">
      <w:pPr>
        <w:tabs>
          <w:tab w:val="left" w:pos="6300"/>
        </w:tabs>
        <w:snapToGrid w:val="0"/>
        <w:spacing w:line="400" w:lineRule="exact"/>
        <w:ind w:firstLine="570"/>
        <w:jc w:val="center"/>
        <w:rPr>
          <w:rFonts w:hint="eastAsia" w:ascii="仿宋" w:hAnsi="仿宋" w:eastAsia="仿宋" w:cs="仿宋_GB2312"/>
          <w:color w:val="auto"/>
          <w:sz w:val="28"/>
          <w:szCs w:val="28"/>
          <w:lang w:eastAsia="zh-CN"/>
        </w:rPr>
      </w:pPr>
    </w:p>
    <w:p w14:paraId="2A39814D">
      <w:pPr>
        <w:tabs>
          <w:tab w:val="left" w:pos="6300"/>
        </w:tabs>
        <w:snapToGrid w:val="0"/>
        <w:spacing w:line="400" w:lineRule="exact"/>
        <w:ind w:firstLine="570"/>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6.书面声明</w:t>
      </w:r>
    </w:p>
    <w:p w14:paraId="2C65079D">
      <w:pPr>
        <w:tabs>
          <w:tab w:val="left" w:pos="6300"/>
        </w:tabs>
        <w:snapToGrid w:val="0"/>
        <w:spacing w:line="400" w:lineRule="exact"/>
        <w:ind w:firstLine="570"/>
        <w:rPr>
          <w:rFonts w:hint="eastAsia" w:ascii="仿宋" w:hAnsi="仿宋" w:eastAsia="仿宋" w:cs="仿宋_GB2312"/>
          <w:color w:val="auto"/>
          <w:sz w:val="28"/>
          <w:szCs w:val="28"/>
        </w:rPr>
      </w:pPr>
    </w:p>
    <w:p w14:paraId="0CBB3624">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项目名称：</w:t>
      </w:r>
      <w:r>
        <w:rPr>
          <w:rFonts w:hint="eastAsia" w:ascii="仿宋" w:hAnsi="仿宋" w:eastAsia="仿宋" w:cs="仿宋_GB2312"/>
          <w:color w:val="auto"/>
          <w:sz w:val="28"/>
          <w:szCs w:val="28"/>
          <w:u w:val="single"/>
          <w:lang w:val="en-US" w:eastAsia="zh-CN"/>
        </w:rPr>
        <w:t xml:space="preserve">                                        </w:t>
      </w:r>
    </w:p>
    <w:p w14:paraId="6351A4AA">
      <w:pPr>
        <w:tabs>
          <w:tab w:val="left" w:pos="6300"/>
        </w:tabs>
        <w:snapToGrid w:val="0"/>
        <w:spacing w:line="400" w:lineRule="exact"/>
        <w:ind w:firstLine="560" w:firstLineChars="20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rPr>
        <w:t>致：</w:t>
      </w:r>
      <w:r>
        <w:rPr>
          <w:rFonts w:hint="eastAsia" w:ascii="仿宋" w:hAnsi="仿宋" w:eastAsia="仿宋" w:cs="仿宋_GB2312"/>
          <w:color w:val="auto"/>
          <w:sz w:val="28"/>
          <w:szCs w:val="28"/>
          <w:lang w:val="en-US" w:eastAsia="zh-CN"/>
        </w:rPr>
        <w:t>重庆市铜梁区妇幼保健院</w:t>
      </w:r>
    </w:p>
    <w:p w14:paraId="57DA4576">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0592AC3C">
      <w:pPr>
        <w:tabs>
          <w:tab w:val="left" w:pos="6300"/>
        </w:tabs>
        <w:snapToGrid w:val="0"/>
        <w:spacing w:line="400" w:lineRule="exact"/>
        <w:ind w:firstLine="560" w:firstLineChars="200"/>
        <w:rPr>
          <w:rFonts w:hint="eastAsia" w:ascii="仿宋" w:hAnsi="仿宋" w:eastAsia="仿宋" w:cs="仿宋_GB2312"/>
          <w:color w:val="auto"/>
          <w:sz w:val="28"/>
          <w:szCs w:val="28"/>
        </w:rPr>
      </w:pPr>
    </w:p>
    <w:p w14:paraId="0242CAB3">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特此声明。</w:t>
      </w:r>
    </w:p>
    <w:p w14:paraId="11BDB2CD">
      <w:pPr>
        <w:tabs>
          <w:tab w:val="left" w:pos="6300"/>
        </w:tabs>
        <w:snapToGrid w:val="0"/>
        <w:spacing w:line="400" w:lineRule="exact"/>
        <w:ind w:firstLine="570"/>
        <w:rPr>
          <w:rFonts w:hint="eastAsia" w:ascii="仿宋" w:hAnsi="仿宋" w:eastAsia="仿宋" w:cs="仿宋_GB2312"/>
          <w:color w:val="auto"/>
          <w:sz w:val="28"/>
          <w:szCs w:val="28"/>
        </w:rPr>
      </w:pPr>
    </w:p>
    <w:p w14:paraId="76CBCDF7">
      <w:pPr>
        <w:tabs>
          <w:tab w:val="left" w:pos="6300"/>
        </w:tabs>
        <w:snapToGrid w:val="0"/>
        <w:spacing w:line="400" w:lineRule="exact"/>
        <w:ind w:firstLine="570"/>
        <w:rPr>
          <w:rFonts w:hint="eastAsia" w:ascii="仿宋" w:hAnsi="仿宋" w:eastAsia="仿宋" w:cs="仿宋_GB2312"/>
          <w:color w:val="auto"/>
          <w:sz w:val="28"/>
          <w:szCs w:val="28"/>
        </w:rPr>
      </w:pPr>
    </w:p>
    <w:p w14:paraId="297B7FB2">
      <w:pPr>
        <w:tabs>
          <w:tab w:val="left" w:pos="6300"/>
        </w:tabs>
        <w:snapToGrid w:val="0"/>
        <w:spacing w:line="400" w:lineRule="exact"/>
        <w:ind w:firstLine="570"/>
        <w:rPr>
          <w:rFonts w:hint="eastAsia" w:ascii="仿宋" w:hAnsi="仿宋" w:eastAsia="仿宋" w:cs="仿宋_GB2312"/>
          <w:color w:val="auto"/>
          <w:sz w:val="28"/>
          <w:szCs w:val="28"/>
        </w:rPr>
      </w:pPr>
    </w:p>
    <w:p w14:paraId="1900CA00">
      <w:pPr>
        <w:tabs>
          <w:tab w:val="left" w:pos="6300"/>
        </w:tabs>
        <w:snapToGrid w:val="0"/>
        <w:spacing w:line="400" w:lineRule="exact"/>
        <w:ind w:right="424" w:firstLine="570"/>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14:paraId="4E23C80A">
      <w:pPr>
        <w:tabs>
          <w:tab w:val="left" w:pos="6300"/>
        </w:tabs>
        <w:snapToGrid w:val="0"/>
        <w:spacing w:line="400" w:lineRule="exact"/>
        <w:ind w:right="480" w:firstLine="570"/>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年   月   日</w:t>
      </w:r>
    </w:p>
    <w:p w14:paraId="36BE194E">
      <w:pPr>
        <w:snapToGrid w:val="0"/>
        <w:spacing w:line="400" w:lineRule="exact"/>
        <w:ind w:firstLine="560" w:firstLineChars="200"/>
        <w:rPr>
          <w:rFonts w:hint="eastAsia" w:ascii="仿宋" w:hAnsi="仿宋" w:eastAsia="仿宋" w:cs="仿宋_GB2312"/>
          <w:color w:val="auto"/>
          <w:sz w:val="28"/>
          <w:szCs w:val="28"/>
        </w:rPr>
      </w:pPr>
    </w:p>
    <w:p w14:paraId="799681E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color w:val="auto"/>
        </w:rPr>
      </w:pPr>
      <w:r>
        <w:rPr>
          <w:rFonts w:hint="eastAsia" w:ascii="仿宋" w:hAnsi="仿宋" w:eastAsia="仿宋" w:cs="仿宋_GB2312"/>
          <w:color w:val="auto"/>
          <w:sz w:val="28"/>
          <w:szCs w:val="28"/>
        </w:rPr>
        <w:br w:type="page"/>
      </w:r>
      <w:r>
        <w:rPr>
          <w:rFonts w:hint="eastAsia" w:ascii="仿宋" w:hAnsi="仿宋" w:eastAsia="仿宋" w:cs="仿宋_GB2312"/>
          <w:color w:val="auto"/>
          <w:sz w:val="28"/>
          <w:szCs w:val="28"/>
          <w:lang w:val="en-US" w:eastAsia="zh-CN"/>
        </w:rPr>
        <w:t>7.</w:t>
      </w:r>
      <w:r>
        <w:rPr>
          <w:rFonts w:hint="eastAsia" w:ascii="仿宋" w:hAnsi="仿宋" w:eastAsia="仿宋" w:cs="仿宋_GB2312"/>
          <w:color w:val="auto"/>
          <w:sz w:val="28"/>
          <w:szCs w:val="28"/>
        </w:rPr>
        <w:t>税务登记证（副本）复印件加盖投标人单位鲜章</w:t>
      </w:r>
    </w:p>
    <w:p w14:paraId="5819A4A1">
      <w:pPr>
        <w:snapToGrid w:val="0"/>
        <w:spacing w:line="400" w:lineRule="exact"/>
        <w:ind w:firstLine="560" w:firstLineChars="200"/>
        <w:rPr>
          <w:rFonts w:hint="eastAsia"/>
          <w:color w:val="auto"/>
        </w:rPr>
      </w:pPr>
      <w:r>
        <w:rPr>
          <w:rFonts w:hint="eastAsia" w:ascii="仿宋" w:hAnsi="仿宋" w:eastAsia="仿宋" w:cs="仿宋_GB2312"/>
          <w:color w:val="auto"/>
          <w:sz w:val="28"/>
          <w:szCs w:val="28"/>
        </w:rPr>
        <w:t>8.20</w:t>
      </w:r>
      <w:r>
        <w:rPr>
          <w:rFonts w:hint="eastAsia" w:ascii="仿宋" w:hAnsi="仿宋" w:eastAsia="仿宋" w:cs="仿宋_GB2312"/>
          <w:color w:val="auto"/>
          <w:sz w:val="28"/>
          <w:szCs w:val="28"/>
          <w:lang w:val="en-US" w:eastAsia="zh-CN"/>
        </w:rPr>
        <w:t>23</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或2024年</w:t>
      </w:r>
      <w:r>
        <w:rPr>
          <w:rFonts w:hint="eastAsia" w:ascii="仿宋" w:hAnsi="仿宋" w:eastAsia="仿宋" w:cs="仿宋_GB2312"/>
          <w:color w:val="auto"/>
          <w:sz w:val="28"/>
          <w:szCs w:val="28"/>
          <w:lang w:eastAsia="zh-CN"/>
        </w:rPr>
        <w:t>任意一个月</w:t>
      </w:r>
      <w:r>
        <w:rPr>
          <w:rFonts w:hint="eastAsia" w:ascii="仿宋" w:hAnsi="仿宋" w:eastAsia="仿宋" w:cs="仿宋_GB2312"/>
          <w:color w:val="auto"/>
          <w:sz w:val="28"/>
          <w:szCs w:val="28"/>
        </w:rPr>
        <w:t>缴纳社会保障金的证明材料复印件加盖投标人单位鲜章</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3DF8E48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b w:val="0"/>
          <w:bCs w:val="0"/>
          <w:color w:val="auto"/>
          <w:sz w:val="28"/>
          <w:szCs w:val="28"/>
          <w:lang w:val="en-US" w:eastAsia="zh-CN"/>
        </w:rPr>
      </w:pPr>
      <w:r>
        <w:rPr>
          <w:rFonts w:hint="eastAsia" w:ascii="仿宋" w:hAnsi="仿宋" w:eastAsia="仿宋" w:cs="仿宋_GB2312"/>
          <w:b w:val="0"/>
          <w:bCs w:val="0"/>
          <w:color w:val="auto"/>
          <w:sz w:val="28"/>
          <w:szCs w:val="28"/>
          <w:lang w:val="en-US" w:eastAsia="zh-CN"/>
        </w:rPr>
        <w:t>9.特定资格条件需提供的资料（复印件加盖鲜章）：</w:t>
      </w:r>
    </w:p>
    <w:p w14:paraId="346F84B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10.中国政府采购网“政府采购严重违法失信行为记录名单”查询结果。（查询结果网页打印件并加盖投标人单位鲜章）</w:t>
      </w:r>
    </w:p>
    <w:p w14:paraId="170AED9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11.信用中国网站查询结果网页打印件并加盖投标人单位鲜章</w:t>
      </w:r>
    </w:p>
    <w:p w14:paraId="75A2261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投标人提供信用中国网站（http://www.creditchina.gov.cn）以下内容的查询结果网页打印件并加盖投标人单位鲜章（查询信息为投标人名称）：</w:t>
      </w:r>
    </w:p>
    <w:p w14:paraId="7E28430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（1）“失信被执行人”查询结果；</w:t>
      </w:r>
    </w:p>
    <w:p w14:paraId="42D0B58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（2）“重大税收违法案件当事人名单”查询结果；</w:t>
      </w:r>
    </w:p>
    <w:p w14:paraId="247D4E27">
      <w:pPr>
        <w:tabs>
          <w:tab w:val="left" w:pos="6300"/>
        </w:tabs>
        <w:snapToGrid w:val="0"/>
        <w:spacing w:line="400" w:lineRule="exact"/>
        <w:ind w:firstLine="560" w:firstLineChars="200"/>
        <w:rPr>
          <w:rFonts w:hint="eastAsia"/>
          <w:color w:val="auto"/>
        </w:rPr>
      </w:pPr>
      <w:r>
        <w:rPr>
          <w:rFonts w:hint="eastAsia" w:ascii="仿宋" w:hAnsi="仿宋" w:eastAsia="仿宋" w:cs="仿宋_GB2312"/>
          <w:color w:val="auto"/>
          <w:sz w:val="28"/>
          <w:szCs w:val="28"/>
          <w:lang w:val="en-US" w:eastAsia="zh-CN"/>
        </w:rPr>
        <w:t>12.信用中国网站下载的自己的信用信息报告并加盖投标人单位鲜章</w:t>
      </w:r>
    </w:p>
    <w:p w14:paraId="3DF3E1E5">
      <w:pPr>
        <w:tabs>
          <w:tab w:val="left" w:pos="6300"/>
        </w:tabs>
        <w:snapToGrid w:val="0"/>
        <w:spacing w:line="400" w:lineRule="exact"/>
        <w:rPr>
          <w:rFonts w:hint="eastAsia" w:ascii="仿宋" w:hAnsi="仿宋" w:eastAsia="仿宋" w:cs="仿宋_GB2312"/>
          <w:color w:val="auto"/>
          <w:sz w:val="28"/>
          <w:szCs w:val="28"/>
        </w:rPr>
      </w:pPr>
    </w:p>
    <w:p w14:paraId="5E47D8A6">
      <w:pPr>
        <w:tabs>
          <w:tab w:val="left" w:pos="6300"/>
        </w:tabs>
        <w:snapToGrid w:val="0"/>
        <w:spacing w:line="400" w:lineRule="exact"/>
        <w:ind w:firstLine="560" w:firstLineChars="200"/>
        <w:rPr>
          <w:rFonts w:hint="eastAsia" w:ascii="仿宋" w:hAnsi="仿宋" w:eastAsia="仿宋" w:cs="宋体"/>
          <w:b/>
          <w:color w:val="auto"/>
          <w:kern w:val="0"/>
          <w:sz w:val="44"/>
          <w:szCs w:val="44"/>
          <w:lang w:val="en-US" w:eastAsia="zh-CN" w:bidi="ar-SA"/>
        </w:rPr>
      </w:pPr>
      <w:r>
        <w:rPr>
          <w:rFonts w:hint="eastAsia" w:ascii="仿宋" w:hAnsi="仿宋" w:eastAsia="仿宋" w:cs="仿宋_GB2312"/>
          <w:color w:val="auto"/>
          <w:sz w:val="28"/>
          <w:szCs w:val="28"/>
        </w:rPr>
        <w:t>说明：投标人按“五证合一”登记制度办理营业执照的，</w:t>
      </w:r>
      <w:r>
        <w:rPr>
          <w:rFonts w:hint="eastAsia" w:ascii="仿宋" w:hAnsi="仿宋" w:eastAsia="仿宋" w:cs="仿宋_GB2312"/>
          <w:color w:val="auto"/>
          <w:kern w:val="0"/>
          <w:sz w:val="28"/>
          <w:szCs w:val="28"/>
        </w:rPr>
        <w:t>组织机构代码证、税务登记证（副本）和社会保险登记证</w:t>
      </w:r>
      <w:r>
        <w:rPr>
          <w:rFonts w:hint="eastAsia" w:ascii="仿宋" w:hAnsi="仿宋" w:eastAsia="仿宋" w:cs="仿宋_GB2312"/>
          <w:color w:val="auto"/>
          <w:sz w:val="28"/>
          <w:szCs w:val="28"/>
        </w:rPr>
        <w:t>以投标人所提供的营业执照（副本）复印件为准。</w:t>
      </w:r>
    </w:p>
    <w:p w14:paraId="05782BF7">
      <w:pPr>
        <w:pStyle w:val="7"/>
        <w:tabs>
          <w:tab w:val="left" w:pos="4797"/>
        </w:tabs>
        <w:ind w:left="0" w:leftChars="0" w:firstLine="0" w:firstLineChars="0"/>
        <w:rPr>
          <w:rFonts w:hint="eastAsia" w:eastAsia="宋体"/>
          <w:color w:val="auto"/>
          <w:lang w:eastAsia="zh-CN"/>
        </w:rPr>
      </w:pPr>
    </w:p>
    <w:p w14:paraId="32A3B2CF">
      <w:pPr>
        <w:rPr>
          <w:rFonts w:hint="eastAsia" w:eastAsia="宋体"/>
          <w:color w:val="auto"/>
          <w:lang w:eastAsia="zh-CN"/>
        </w:rPr>
      </w:pPr>
    </w:p>
    <w:p w14:paraId="0FFFF745">
      <w:pPr>
        <w:rPr>
          <w:rFonts w:hint="eastAsia" w:eastAsia="宋体"/>
          <w:color w:val="auto"/>
          <w:lang w:eastAsia="zh-CN"/>
        </w:rPr>
      </w:pPr>
    </w:p>
    <w:p w14:paraId="5BDAA40E">
      <w:pPr>
        <w:pStyle w:val="6"/>
        <w:rPr>
          <w:rFonts w:hint="eastAsia" w:eastAsia="宋体"/>
          <w:color w:val="auto"/>
          <w:lang w:eastAsia="zh-CN"/>
        </w:rPr>
      </w:pPr>
    </w:p>
    <w:p w14:paraId="2C1FF9DA">
      <w:pPr>
        <w:pStyle w:val="6"/>
        <w:rPr>
          <w:rFonts w:hint="eastAsia" w:eastAsia="宋体"/>
          <w:color w:val="auto"/>
          <w:lang w:eastAsia="zh-CN"/>
        </w:rPr>
      </w:pPr>
    </w:p>
    <w:p w14:paraId="677EF535">
      <w:pPr>
        <w:rPr>
          <w:rFonts w:hint="eastAsia" w:eastAsia="宋体"/>
          <w:color w:val="auto"/>
          <w:lang w:eastAsia="zh-CN"/>
        </w:rPr>
      </w:pPr>
    </w:p>
    <w:p w14:paraId="1E696D3D">
      <w:pPr>
        <w:pStyle w:val="6"/>
        <w:rPr>
          <w:rFonts w:hint="eastAsia" w:eastAsia="宋体"/>
          <w:color w:val="auto"/>
          <w:lang w:eastAsia="zh-CN"/>
        </w:rPr>
      </w:pPr>
    </w:p>
    <w:p w14:paraId="2D74BD31">
      <w:pPr>
        <w:rPr>
          <w:rFonts w:hint="eastAsia" w:eastAsia="宋体"/>
          <w:color w:val="auto"/>
          <w:lang w:eastAsia="zh-CN"/>
        </w:rPr>
      </w:pPr>
    </w:p>
    <w:p w14:paraId="5C1BCA44">
      <w:pPr>
        <w:pStyle w:val="6"/>
        <w:rPr>
          <w:rFonts w:hint="eastAsia" w:eastAsia="宋体"/>
          <w:color w:val="auto"/>
          <w:lang w:eastAsia="zh-CN"/>
        </w:rPr>
      </w:pPr>
    </w:p>
    <w:p w14:paraId="5C3E85D2">
      <w:pPr>
        <w:rPr>
          <w:rFonts w:hint="eastAsia" w:eastAsia="宋体"/>
          <w:color w:val="auto"/>
          <w:lang w:eastAsia="zh-CN"/>
        </w:rPr>
      </w:pPr>
    </w:p>
    <w:p w14:paraId="4C7F31E9">
      <w:pPr>
        <w:pStyle w:val="6"/>
        <w:rPr>
          <w:rFonts w:hint="eastAsia" w:eastAsia="宋体"/>
          <w:color w:val="auto"/>
          <w:lang w:eastAsia="zh-CN"/>
        </w:rPr>
      </w:pPr>
    </w:p>
    <w:p w14:paraId="68A1008B">
      <w:pPr>
        <w:rPr>
          <w:rFonts w:hint="eastAsia" w:eastAsia="宋体"/>
          <w:color w:val="auto"/>
          <w:lang w:eastAsia="zh-CN"/>
        </w:rPr>
      </w:pPr>
    </w:p>
    <w:p w14:paraId="56903F9E">
      <w:pPr>
        <w:jc w:val="center"/>
        <w:rPr>
          <w:rFonts w:hint="eastAsia"/>
          <w:color w:val="auto"/>
          <w:sz w:val="24"/>
          <w:szCs w:val="24"/>
          <w:lang w:eastAsia="zh-CN"/>
        </w:rPr>
      </w:pPr>
      <w:r>
        <w:rPr>
          <w:rFonts w:hint="eastAsia" w:ascii="仿宋" w:hAnsi="仿宋" w:eastAsia="仿宋" w:cs="Times New Roman"/>
          <w:b/>
          <w:bCs/>
          <w:color w:val="auto"/>
          <w:kern w:val="1"/>
          <w:sz w:val="24"/>
          <w:szCs w:val="24"/>
          <w:lang w:eastAsia="zh-CN"/>
        </w:rPr>
        <w:t>（</w:t>
      </w:r>
      <w:r>
        <w:rPr>
          <w:rFonts w:hint="eastAsia" w:ascii="仿宋" w:hAnsi="仿宋" w:eastAsia="仿宋" w:cs="Times New Roman"/>
          <w:b/>
          <w:bCs/>
          <w:color w:val="auto"/>
          <w:kern w:val="1"/>
          <w:sz w:val="24"/>
          <w:szCs w:val="24"/>
        </w:rPr>
        <w:t>结束）</w:t>
      </w:r>
    </w:p>
    <w:sectPr>
      <w:pgSz w:w="11906" w:h="16838"/>
      <w:pgMar w:top="1134" w:right="746"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303F">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286BEE">
                          <w:pPr>
                            <w:pStyle w:val="13"/>
                            <w:rPr>
                              <w:rStyle w:val="24"/>
                            </w:rPr>
                          </w:pPr>
                          <w:r>
                            <w:fldChar w:fldCharType="begin"/>
                          </w:r>
                          <w:r>
                            <w:rPr>
                              <w:rStyle w:val="24"/>
                            </w:rPr>
                            <w:instrText xml:space="preserve">PAGE  </w:instrText>
                          </w:r>
                          <w:r>
                            <w:fldChar w:fldCharType="separate"/>
                          </w:r>
                          <w:r>
                            <w:rPr>
                              <w:rStyle w:val="24"/>
                            </w:rPr>
                            <w:t>18</w:t>
                          </w:r>
                          <w: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kZD7DAQAAhwMAAA4AAABkcnMvZTJvRG9jLnhtbK1TzY7TMBC+I/EO&#10;lu80abVCJWq6QqoWISFYaeEBXMdpLPlPM26TvgC8AScu3HmuPgdjJ+mulsseuDgznsk3830z3t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zW/Kd/R5J2wNPPLzx+XX38u&#10;v7+zm6RQH7CixIdwD5OHZCa6Qws2fYkIG7Kq56uqaohM0uVyvVqvSxJcUmx2CKd4/D0Axg/KW5aM&#10;mgONLaspTp8wjqlzSqpmXDqdv9PGjNF0U6Q2x8aSFYf9MHW7982ZWPY05po72mrOzEdHKqaNmA2Y&#10;jf1sHAPoQ5dXJtXD8P4YqWZuKFUYYafCNJ9MadqltABP/Zz1+H6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WRkPsMBAACHAwAADgAAAAAAAAABACAAAAAfAQAAZHJzL2Uyb0RvYy54bWxQ&#10;SwUGAAAAAAYABgBZAQAAVAUAAAAA&#10;">
              <v:fill on="f" focussize="0,0"/>
              <v:stroke on="f"/>
              <v:imagedata o:title=""/>
              <o:lock v:ext="edit" aspectratio="f"/>
              <v:textbox inset="0mm,0mm,0mm,0mm" style="mso-fit-shape-to-text:t;">
                <w:txbxContent>
                  <w:p w14:paraId="68286BEE">
                    <w:pPr>
                      <w:pStyle w:val="13"/>
                      <w:rPr>
                        <w:rStyle w:val="24"/>
                      </w:rPr>
                    </w:pPr>
                    <w:r>
                      <w:fldChar w:fldCharType="begin"/>
                    </w:r>
                    <w:r>
                      <w:rPr>
                        <w:rStyle w:val="24"/>
                      </w:rPr>
                      <w:instrText xml:space="preserve">PAGE  </w:instrText>
                    </w:r>
                    <w:r>
                      <w:fldChar w:fldCharType="separate"/>
                    </w:r>
                    <w:r>
                      <w:rPr>
                        <w:rStyle w:val="24"/>
                      </w:rPr>
                      <w:t>18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0D">
    <w:pPr>
      <w:pStyle w:val="1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78953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upright="0">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WVoCbvwEAAIQDAAAOAAAAAAAAAAEAIAAAAB8BAABkcnMvZTJvRG9jLnhtbFBLBQYA&#10;AAAABgAGAFkBAABQBQAAAAA=&#10;">
              <v:fill on="f" focussize="0,0"/>
              <v:stroke on="f"/>
              <v:imagedata o:title=""/>
              <o:lock v:ext="edit" aspectratio="f"/>
              <v:textbox inset="0mm,0mm,0mm,0mm" style="mso-fit-shape-to-text:t;">
                <w:txbxContent>
                  <w:p w14:paraId="2678953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D2F8">
    <w:pPr>
      <w:widowControl w:val="0"/>
      <w:snapToGrid w:val="0"/>
      <w:jc w:val="center"/>
      <w:rPr>
        <w:rFonts w:ascii="Times New Roman" w:hAnsi="Times New Roman" w:eastAsia="宋体" w:cs="Times New Roman"/>
        <w:kern w:val="2"/>
        <w:sz w:val="24"/>
        <w:lang w:val="en-US" w:eastAsia="zh-CN" w:bidi="ar-SA"/>
      </w:rPr>
    </w:pPr>
    <w:r>
      <w:rPr>
        <w:rFonts w:ascii="Times New Roman" w:hAnsi="Times New Roman" w:eastAsia="宋体" w:cs="Times New Roman"/>
        <w:kern w:val="2"/>
        <w:sz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25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7C1A2B">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wps:txbx>
                    <wps:bodyPr wrap="none" lIns="0" tIns="0" rIns="0" bIns="0" upright="0">
                      <a:spAutoFit/>
                    </wps:bodyPr>
                  </wps:wsp>
                </a:graphicData>
              </a:graphic>
            </wp:anchor>
          </w:drawing>
        </mc:Choice>
        <mc:Fallback>
          <w:pict>
            <v:rect id="文本框 325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sAzLcMBAACKAwAADgAAAAAAAAABACAAAAAfAQAAZHJzL2Uyb0RvYy54bWxQ&#10;SwUGAAAAAAYABgBZAQAAVAUAAAAA&#10;">
              <v:fill on="f" focussize="0,0"/>
              <v:stroke on="f"/>
              <v:imagedata o:title=""/>
              <o:lock v:ext="edit" aspectratio="f"/>
              <v:textbox inset="0mm,0mm,0mm,0mm" style="mso-fit-shape-to-text:t;">
                <w:txbxContent>
                  <w:p w14:paraId="587C1A2B">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7F1F">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954B">
    <w:pPr>
      <w:pStyle w:val="14"/>
      <w:pBdr>
        <w:bottom w:val="none" w:color="auto" w:sz="0" w:space="1"/>
      </w:pBdr>
      <w:jc w:val="left"/>
      <w:rPr>
        <w:rFonts w:hint="eastAsia" w:ascii="方正仿宋_GBK" w:eastAsia="方正仿宋_GBK"/>
        <w:sz w:val="21"/>
        <w:szCs w:val="21"/>
      </w:rPr>
    </w:pPr>
    <w:r>
      <w:rPr>
        <w:rFonts w:ascii="方正仿宋_GBK" w:eastAsia="方正仿宋_GBK"/>
        <w:sz w:val="21"/>
        <w:szCs w:val="24"/>
      </w:rPr>
      <w:br w:type="textWrapping"/>
    </w:r>
    <w:r>
      <w:rPr>
        <w:rFonts w:hint="eastAsia" w:ascii="方正仿宋_GBK" w:eastAsia="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4099">
    <w:pPr>
      <w:widowControl w:val="0"/>
      <w:pBdr>
        <w:bottom w:val="none" w:color="auto" w:sz="0" w:space="1"/>
      </w:pBdr>
      <w:snapToGrid w:val="0"/>
      <w:jc w:val="left"/>
      <w:rPr>
        <w:rFonts w:hint="eastAsia" w:ascii="方正仿宋_GBK" w:hAnsi="Times New Roman" w:eastAsia="方正仿宋_GBK" w:cs="Times New Roman"/>
        <w:kern w:val="2"/>
        <w:sz w:val="21"/>
        <w:szCs w:val="24"/>
        <w:lang w:val="en-US" w:eastAsia="zh-CN" w:bidi="ar-SA"/>
      </w:rPr>
    </w:pPr>
    <w:r>
      <w:rPr>
        <w:rFonts w:hint="eastAsia" w:ascii="方正仿宋_GBK" w:hAnsi="Times New Roman" w:eastAsia="方正仿宋_GBK" w:cs="Times New Roman"/>
        <w:kern w:val="2"/>
        <w:sz w:val="21"/>
        <w:szCs w:val="24"/>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YzhlYTllOGJhNWU2YmY5Y2ViZjMxYmJlYzYwNGQifQ=="/>
  </w:docVars>
  <w:rsids>
    <w:rsidRoot w:val="00000000"/>
    <w:rsid w:val="004F6A8F"/>
    <w:rsid w:val="010C068C"/>
    <w:rsid w:val="042C2472"/>
    <w:rsid w:val="0450327F"/>
    <w:rsid w:val="04607CB1"/>
    <w:rsid w:val="06045B50"/>
    <w:rsid w:val="064E2BA9"/>
    <w:rsid w:val="086D7D43"/>
    <w:rsid w:val="0939511E"/>
    <w:rsid w:val="09893524"/>
    <w:rsid w:val="0AB04285"/>
    <w:rsid w:val="0B383AF1"/>
    <w:rsid w:val="0B575898"/>
    <w:rsid w:val="0BDA6942"/>
    <w:rsid w:val="0BE20C50"/>
    <w:rsid w:val="0D7B32D3"/>
    <w:rsid w:val="0DF363E5"/>
    <w:rsid w:val="0E207910"/>
    <w:rsid w:val="0F2520FA"/>
    <w:rsid w:val="1164361F"/>
    <w:rsid w:val="11975967"/>
    <w:rsid w:val="145F5847"/>
    <w:rsid w:val="15012257"/>
    <w:rsid w:val="15B245EB"/>
    <w:rsid w:val="16365A59"/>
    <w:rsid w:val="164E3499"/>
    <w:rsid w:val="173E6EE4"/>
    <w:rsid w:val="173F21B4"/>
    <w:rsid w:val="1912648D"/>
    <w:rsid w:val="193E2491"/>
    <w:rsid w:val="19955A5A"/>
    <w:rsid w:val="19AE0641"/>
    <w:rsid w:val="19C52919"/>
    <w:rsid w:val="1AA232E2"/>
    <w:rsid w:val="1BF126BA"/>
    <w:rsid w:val="1C840F23"/>
    <w:rsid w:val="1CA32B7C"/>
    <w:rsid w:val="1D223E2A"/>
    <w:rsid w:val="1DAB576D"/>
    <w:rsid w:val="1E261798"/>
    <w:rsid w:val="1E356E1E"/>
    <w:rsid w:val="1EB667F7"/>
    <w:rsid w:val="1F151AFB"/>
    <w:rsid w:val="1FCC1221"/>
    <w:rsid w:val="20F63CFC"/>
    <w:rsid w:val="211D2413"/>
    <w:rsid w:val="2154329B"/>
    <w:rsid w:val="21B24DAB"/>
    <w:rsid w:val="229E6ADE"/>
    <w:rsid w:val="230D74FF"/>
    <w:rsid w:val="23323156"/>
    <w:rsid w:val="23405543"/>
    <w:rsid w:val="24783C4D"/>
    <w:rsid w:val="250754EB"/>
    <w:rsid w:val="252C4D1A"/>
    <w:rsid w:val="25404572"/>
    <w:rsid w:val="26B208F9"/>
    <w:rsid w:val="26BB114A"/>
    <w:rsid w:val="27950347"/>
    <w:rsid w:val="283D6801"/>
    <w:rsid w:val="284B7C19"/>
    <w:rsid w:val="29B84FE0"/>
    <w:rsid w:val="2B7D263B"/>
    <w:rsid w:val="2C420E53"/>
    <w:rsid w:val="2E942A12"/>
    <w:rsid w:val="2F177523"/>
    <w:rsid w:val="2F410F49"/>
    <w:rsid w:val="2FFD3E77"/>
    <w:rsid w:val="30CF5D7A"/>
    <w:rsid w:val="312A2B12"/>
    <w:rsid w:val="3176600A"/>
    <w:rsid w:val="329D66A9"/>
    <w:rsid w:val="34C87851"/>
    <w:rsid w:val="355738CF"/>
    <w:rsid w:val="361A6E5C"/>
    <w:rsid w:val="3621713F"/>
    <w:rsid w:val="36673D96"/>
    <w:rsid w:val="369759E0"/>
    <w:rsid w:val="36D53214"/>
    <w:rsid w:val="38D55E14"/>
    <w:rsid w:val="39A47CD1"/>
    <w:rsid w:val="3A2A78E5"/>
    <w:rsid w:val="3C1D54DA"/>
    <w:rsid w:val="3CCE1375"/>
    <w:rsid w:val="3D0C19CF"/>
    <w:rsid w:val="3D591F33"/>
    <w:rsid w:val="3E220E14"/>
    <w:rsid w:val="3E2C1200"/>
    <w:rsid w:val="3E3C3508"/>
    <w:rsid w:val="3E4645BA"/>
    <w:rsid w:val="3E7156FA"/>
    <w:rsid w:val="3FBE108C"/>
    <w:rsid w:val="406B228C"/>
    <w:rsid w:val="40D1104F"/>
    <w:rsid w:val="41A0574E"/>
    <w:rsid w:val="42CB5146"/>
    <w:rsid w:val="43C12C0F"/>
    <w:rsid w:val="46041BF2"/>
    <w:rsid w:val="46212687"/>
    <w:rsid w:val="46742705"/>
    <w:rsid w:val="47863EF7"/>
    <w:rsid w:val="47EF3AAD"/>
    <w:rsid w:val="48A73483"/>
    <w:rsid w:val="49C26F56"/>
    <w:rsid w:val="49FE7CDC"/>
    <w:rsid w:val="4B56043B"/>
    <w:rsid w:val="4BA21795"/>
    <w:rsid w:val="4BB0793C"/>
    <w:rsid w:val="4C5A55BD"/>
    <w:rsid w:val="4C6C66B3"/>
    <w:rsid w:val="4DEC28F7"/>
    <w:rsid w:val="4E6C083F"/>
    <w:rsid w:val="4EB06C9C"/>
    <w:rsid w:val="50E15D7D"/>
    <w:rsid w:val="51141F89"/>
    <w:rsid w:val="514564EE"/>
    <w:rsid w:val="52B82F5E"/>
    <w:rsid w:val="52E36F09"/>
    <w:rsid w:val="532176B5"/>
    <w:rsid w:val="53277A8B"/>
    <w:rsid w:val="53A46F7B"/>
    <w:rsid w:val="542855C6"/>
    <w:rsid w:val="54BA5F61"/>
    <w:rsid w:val="568D62C8"/>
    <w:rsid w:val="56A92AEB"/>
    <w:rsid w:val="56CE1EDF"/>
    <w:rsid w:val="57121594"/>
    <w:rsid w:val="57677CDB"/>
    <w:rsid w:val="57B04BC6"/>
    <w:rsid w:val="58340ED1"/>
    <w:rsid w:val="5855599C"/>
    <w:rsid w:val="5857406F"/>
    <w:rsid w:val="5954770F"/>
    <w:rsid w:val="5A814B13"/>
    <w:rsid w:val="5AE72506"/>
    <w:rsid w:val="5BF33AFF"/>
    <w:rsid w:val="5BFA6ABD"/>
    <w:rsid w:val="5CE614AD"/>
    <w:rsid w:val="5D2D7CDE"/>
    <w:rsid w:val="5D997405"/>
    <w:rsid w:val="5E4547EF"/>
    <w:rsid w:val="5F611E09"/>
    <w:rsid w:val="5FB932BE"/>
    <w:rsid w:val="60086F7E"/>
    <w:rsid w:val="60867C5E"/>
    <w:rsid w:val="61A261C0"/>
    <w:rsid w:val="624B688B"/>
    <w:rsid w:val="64692F20"/>
    <w:rsid w:val="68113308"/>
    <w:rsid w:val="68515C58"/>
    <w:rsid w:val="692A01B8"/>
    <w:rsid w:val="69CE77E1"/>
    <w:rsid w:val="6B251AEE"/>
    <w:rsid w:val="6B540768"/>
    <w:rsid w:val="6C393C02"/>
    <w:rsid w:val="6CD86404"/>
    <w:rsid w:val="6D896285"/>
    <w:rsid w:val="6E1A37F1"/>
    <w:rsid w:val="6E625F35"/>
    <w:rsid w:val="71473302"/>
    <w:rsid w:val="72224463"/>
    <w:rsid w:val="72E65C2E"/>
    <w:rsid w:val="73DD2D31"/>
    <w:rsid w:val="742709F4"/>
    <w:rsid w:val="74D342DF"/>
    <w:rsid w:val="758957E0"/>
    <w:rsid w:val="759260DB"/>
    <w:rsid w:val="76AA064B"/>
    <w:rsid w:val="77907B22"/>
    <w:rsid w:val="7838302C"/>
    <w:rsid w:val="796B4683"/>
    <w:rsid w:val="7BD32C77"/>
    <w:rsid w:val="7BDB4CD8"/>
    <w:rsid w:val="7C09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21">
    <w:name w:val="Default Paragraph Font"/>
    <w:link w:val="22"/>
    <w:qFormat/>
    <w:uiPriority w:val="0"/>
    <w:rPr>
      <w:rFonts w:ascii="宋体" w:hAnsi="Times New Roman" w:eastAsia="仿宋_GB2312" w:cs="宋体"/>
      <w:kern w:val="2"/>
      <w:sz w:val="28"/>
      <w:szCs w:val="28"/>
      <w:lang w:val="en-US" w:eastAsia="zh-CN" w:bidi="ar-SA"/>
    </w:rPr>
  </w:style>
  <w:style w:type="table" w:default="1" w:styleId="19">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rPr>
      <w:rFonts w:ascii="仿宋_GB2312" w:eastAsia="仿宋_GB2312"/>
      <w:kern w:val="2"/>
      <w:sz w:val="32"/>
    </w:rPr>
  </w:style>
  <w:style w:type="paragraph" w:customStyle="1" w:styleId="7">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宋体"/>
      <w:szCs w:val="28"/>
    </w:rPr>
  </w:style>
  <w:style w:type="paragraph" w:styleId="11">
    <w:name w:val="Date"/>
    <w:basedOn w:val="1"/>
    <w:next w:val="1"/>
    <w:qFormat/>
    <w:uiPriority w:val="0"/>
    <w:pPr>
      <w:ind w:left="100" w:leftChars="2500"/>
    </w:pPr>
    <w:rPr>
      <w:rFonts w:ascii="楷体_GB2312" w:hAnsi="Garamond" w:eastAsia="楷体_GB2312" w:cs="Times New Roman"/>
      <w:sz w:val="28"/>
      <w:szCs w:val="44"/>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next w:val="1"/>
    <w:qFormat/>
    <w:uiPriority w:val="39"/>
    <w:pPr>
      <w:widowControl w:val="0"/>
      <w:tabs>
        <w:tab w:val="right" w:leader="dot" w:pos="8400"/>
      </w:tabs>
      <w:spacing w:line="440" w:lineRule="exact"/>
      <w:ind w:left="280" w:leftChars="100" w:rightChars="-91"/>
      <w:jc w:val="both"/>
    </w:pPr>
    <w:rPr>
      <w:rFonts w:ascii="Times New Roman" w:hAnsi="Times New Roman" w:eastAsia="宋体" w:cs="Times New Roman"/>
      <w:kern w:val="2"/>
      <w:sz w:val="28"/>
      <w:lang w:val="en-US" w:eastAsia="zh-CN" w:bidi="ar-SA"/>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6"/>
    <w:qFormat/>
    <w:uiPriority w:val="0"/>
    <w:pPr>
      <w:ind w:firstLine="420" w:firstLineChars="100"/>
    </w:pPr>
  </w:style>
  <w:style w:type="paragraph" w:styleId="18">
    <w:name w:val="Body Text First Indent 2"/>
    <w:basedOn w:val="8"/>
    <w:qFormat/>
    <w:uiPriority w:val="0"/>
    <w:pPr>
      <w:widowControl/>
      <w:spacing w:before="100" w:beforeAutospacing="1" w:after="100" w:afterAutospacing="1"/>
      <w:jc w:val="left"/>
    </w:pPr>
    <w:rPr>
      <w:rFonts w:ascii="宋体" w:hAnsi="宋体" w:eastAsia="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1 Char Char Char Char Char Char Char"/>
    <w:link w:val="21"/>
    <w:qFormat/>
    <w:uiPriority w:val="0"/>
    <w:pPr>
      <w:pageBreakBefore/>
      <w:widowControl w:val="0"/>
      <w:jc w:val="both"/>
    </w:pPr>
    <w:rPr>
      <w:rFonts w:ascii="宋体" w:hAnsi="Times New Roman" w:eastAsia="仿宋_GB2312" w:cs="宋体"/>
      <w:kern w:val="2"/>
      <w:sz w:val="28"/>
      <w:szCs w:val="28"/>
      <w:lang w:val="en-US" w:eastAsia="zh-CN" w:bidi="ar-SA"/>
    </w:rPr>
  </w:style>
  <w:style w:type="character" w:styleId="23">
    <w:name w:val="Strong"/>
    <w:basedOn w:val="21"/>
    <w:qFormat/>
    <w:uiPriority w:val="0"/>
  </w:style>
  <w:style w:type="character" w:styleId="24">
    <w:name w:val="page number"/>
    <w:basedOn w:val="21"/>
    <w:qFormat/>
    <w:uiPriority w:val="0"/>
    <w:rPr>
      <w:rFonts w:ascii="Verdana" w:hAnsi="Verdana" w:eastAsia="仿宋_GB2312" w:cs="宋体"/>
      <w:sz w:val="24"/>
      <w:szCs w:val="28"/>
      <w:lang w:val="en-US" w:eastAsia="en-US" w:bidi="ar-SA"/>
    </w:rPr>
  </w:style>
  <w:style w:type="paragraph" w:customStyle="1" w:styleId="25">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 w:type="paragraph" w:customStyle="1" w:styleId="26">
    <w:name w:val="样式 正文（首行缩进两字） + 宋体 小四"/>
    <w:basedOn w:val="4"/>
    <w:qFormat/>
    <w:uiPriority w:val="0"/>
    <w:pPr>
      <w:spacing w:line="360" w:lineRule="auto"/>
      <w:ind w:firstLine="560"/>
    </w:pPr>
    <w:rPr>
      <w:rFonts w:ascii="仿宋_GB2312" w:hAnsi="宋体" w:eastAsia="仿宋_GB2312"/>
      <w:spacing w:val="-10"/>
      <w:sz w:val="30"/>
      <w:szCs w:val="30"/>
    </w:rPr>
  </w:style>
  <w:style w:type="paragraph" w:customStyle="1" w:styleId="27">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paragraph" w:styleId="28">
    <w:name w:val="List Paragraph"/>
    <w:basedOn w:val="1"/>
    <w:qFormat/>
    <w:uiPriority w:val="34"/>
    <w:pPr>
      <w:ind w:firstLine="420" w:firstLineChars="200"/>
    </w:pPr>
  </w:style>
  <w:style w:type="paragraph" w:customStyle="1" w:styleId="29">
    <w:name w:val="_Style 1"/>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13988</Words>
  <Characters>14580</Characters>
  <Paragraphs>1305</Paragraphs>
  <TotalTime>25</TotalTime>
  <ScaleCrop>false</ScaleCrop>
  <LinksUpToDate>false</LinksUpToDate>
  <CharactersWithSpaces>15715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2020-11-20T03:29:00Z</dcterms:created>
  <dc:creator>夏杭</dc:creator>
  <cp:lastModifiedBy>安好</cp:lastModifiedBy>
  <cp:lastPrinted>2021-05-07T01:40:00Z</cp:lastPrinted>
  <dcterms:modified xsi:type="dcterms:W3CDTF">2024-07-11T09:17:31Z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4E5399B7A6BA49CA8768619BF07C50F2_13</vt:lpwstr>
  </property>
</Properties>
</file>