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宋体" w:eastAsia="方正仿宋_GBK"/>
        </w:rPr>
      </w:pPr>
    </w:p>
    <w:p>
      <w:pPr>
        <w:jc w:val="center"/>
        <w:rPr>
          <w:rFonts w:hint="eastAsia" w:ascii="宋体" w:hAnsi="宋体"/>
        </w:rPr>
      </w:pPr>
    </w:p>
    <w:p>
      <w:pPr>
        <w:spacing w:line="1600" w:lineRule="exact"/>
        <w:jc w:val="center"/>
        <w:outlineLvl w:val="0"/>
        <w:rPr>
          <w:rFonts w:hint="eastAsia" w:ascii="方正黑体_GBK" w:eastAsia="方正黑体_GBK"/>
          <w:sz w:val="100"/>
        </w:rPr>
      </w:pPr>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pStyle w:val="18"/>
        <w:rPr>
          <w:rFonts w:hint="eastAsia"/>
        </w:rPr>
      </w:pPr>
    </w:p>
    <w:p>
      <w:pPr>
        <w:spacing w:line="500" w:lineRule="exact"/>
        <w:ind w:firstLine="0" w:firstLineChars="0"/>
        <w:jc w:val="center"/>
        <w:outlineLvl w:val="0"/>
        <w:rPr>
          <w:rFonts w:hint="eastAsia" w:ascii="方正小标宋_GBK" w:hAnsi="宋体" w:eastAsia="方正小标宋_GBK" w:cs="Times New Roman"/>
          <w:sz w:val="28"/>
          <w:szCs w:val="28"/>
          <w:lang w:eastAsia="zh-CN"/>
        </w:rPr>
      </w:pPr>
      <w:r>
        <w:rPr>
          <w:rFonts w:hint="eastAsia" w:ascii="方正小标宋_GBK" w:hAnsi="宋体" w:eastAsia="方正小标宋_GBK" w:cs="Times New Roman"/>
          <w:sz w:val="28"/>
          <w:szCs w:val="28"/>
        </w:rPr>
        <w:t>询价项目名称：</w:t>
      </w:r>
      <w:r>
        <w:rPr>
          <w:rFonts w:hint="eastAsia" w:ascii="方正小标宋_GBK" w:hAnsi="宋体" w:eastAsia="方正小标宋_GBK" w:cs="Times New Roman"/>
          <w:sz w:val="28"/>
          <w:szCs w:val="28"/>
          <w:lang w:eastAsia="zh-CN"/>
        </w:rPr>
        <w:t>铜梁区妇幼保健院生殖道微生态评价系统采购</w:t>
      </w:r>
    </w:p>
    <w:p>
      <w:pPr>
        <w:spacing w:line="700" w:lineRule="exact"/>
        <w:jc w:val="both"/>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采购人：</w:t>
      </w:r>
      <w:r>
        <w:rPr>
          <w:rFonts w:hint="eastAsia" w:ascii="方正小标宋_GBK" w:eastAsia="方正小标宋_GBK" w:cs="Times New Roman"/>
          <w:sz w:val="32"/>
          <w:szCs w:val="32"/>
          <w:lang w:val="en-US" w:eastAsia="zh-CN"/>
        </w:rPr>
        <w:t>重庆市铜梁区妇幼保健院</w:t>
      </w:r>
    </w:p>
    <w:p>
      <w:pPr>
        <w:spacing w:line="500" w:lineRule="exact"/>
        <w:jc w:val="center"/>
        <w:outlineLvl w:val="0"/>
        <w:rPr>
          <w:rFonts w:hint="eastAsia" w:ascii="方正小标宋_GBK" w:eastAsia="方正小标宋_GBK"/>
          <w:sz w:val="32"/>
          <w:szCs w:val="32"/>
          <w:lang w:val="en-US" w:eastAsia="zh-CN"/>
        </w:rPr>
      </w:pPr>
      <w:r>
        <w:rPr>
          <w:rFonts w:hint="eastAsia" w:ascii="方正小标宋_GBK" w:hAnsi="Times New Roman" w:eastAsia="方正小标宋_GBK" w:cs="Times New Roman"/>
          <w:sz w:val="32"/>
          <w:szCs w:val="32"/>
          <w:lang w:val="en-US" w:eastAsia="zh-CN"/>
        </w:rPr>
        <w:t>采购代理机构：</w:t>
      </w:r>
      <w:r>
        <w:rPr>
          <w:rFonts w:hint="eastAsia" w:ascii="方正小标宋_GBK" w:eastAsia="方正小标宋_GBK" w:cs="Times New Roman"/>
          <w:sz w:val="32"/>
          <w:szCs w:val="32"/>
          <w:lang w:val="en-US" w:eastAsia="zh-CN"/>
        </w:rPr>
        <w:t>重庆渝创工程造价咨询有限公司</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2"/>
          <w:szCs w:val="32"/>
        </w:rPr>
        <w:t>二〇二</w:t>
      </w:r>
      <w:r>
        <w:rPr>
          <w:rFonts w:hint="eastAsia" w:ascii="方正小标宋_GBK" w:hAnsi="宋体" w:eastAsia="方正小标宋_GBK"/>
          <w:sz w:val="32"/>
          <w:szCs w:val="32"/>
          <w:lang w:val="en-US" w:eastAsia="zh-CN"/>
        </w:rPr>
        <w:t>二</w:t>
      </w:r>
      <w:r>
        <w:rPr>
          <w:rFonts w:hint="eastAsia" w:ascii="方正小标宋_GBK" w:hAnsi="宋体" w:eastAsia="方正小标宋_GBK"/>
          <w:sz w:val="32"/>
          <w:szCs w:val="32"/>
        </w:rPr>
        <w:t>年</w:t>
      </w:r>
      <w:r>
        <w:rPr>
          <w:rFonts w:hint="eastAsia" w:ascii="方正小标宋_GBK" w:hAnsi="宋体" w:eastAsia="方正小标宋_GBK"/>
          <w:sz w:val="32"/>
          <w:szCs w:val="32"/>
          <w:lang w:val="en-US" w:eastAsia="zh-CN"/>
        </w:rPr>
        <w:t>十</w:t>
      </w:r>
      <w:r>
        <w:rPr>
          <w:rFonts w:hint="eastAsia" w:ascii="方正小标宋_GBK" w:hAnsi="宋体" w:eastAsia="方正小标宋_GBK"/>
          <w:sz w:val="32"/>
          <w:szCs w:val="32"/>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16"/>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_Toc32734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_Toc32734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_Toc545 </w:instrText>
      </w:r>
      <w:r>
        <w:rPr>
          <w:rFonts w:hint="eastAsia" w:ascii="方正仿宋_GBK" w:hAnsi="宋体" w:eastAsia="方正仿宋_GBK"/>
          <w:szCs w:val="21"/>
        </w:rPr>
        <w:fldChar w:fldCharType="separate"/>
      </w:r>
      <w:r>
        <w:rPr>
          <w:rFonts w:hint="eastAsia" w:ascii="仿宋" w:hAnsi="仿宋" w:eastAsia="仿宋" w:cs="仿宋"/>
          <w:szCs w:val="28"/>
        </w:rPr>
        <w:t>一、询价内容</w:t>
      </w:r>
      <w:r>
        <w:tab/>
      </w:r>
      <w:r>
        <w:fldChar w:fldCharType="begin"/>
      </w:r>
      <w:r>
        <w:instrText xml:space="preserve"> PAGEREF _Toc545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_Toc30826 </w:instrText>
      </w:r>
      <w:r>
        <w:rPr>
          <w:rFonts w:hint="eastAsia" w:ascii="方正仿宋_GBK" w:hAnsi="宋体" w:eastAsia="方正仿宋_GBK"/>
          <w:szCs w:val="21"/>
        </w:rPr>
        <w:fldChar w:fldCharType="separate"/>
      </w:r>
      <w:r>
        <w:rPr>
          <w:rFonts w:hint="eastAsia" w:ascii="仿宋" w:hAnsi="仿宋" w:eastAsia="仿宋" w:cs="仿宋"/>
          <w:szCs w:val="28"/>
        </w:rPr>
        <w:t>二、资金来源</w:t>
      </w:r>
      <w:r>
        <w:tab/>
      </w:r>
      <w:r>
        <w:fldChar w:fldCharType="begin"/>
      </w:r>
      <w:r>
        <w:instrText xml:space="preserve"> PAGEREF _Toc30826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_Toc13509 </w:instrText>
      </w:r>
      <w:r>
        <w:rPr>
          <w:rFonts w:hint="eastAsia" w:ascii="方正仿宋_GBK" w:hAnsi="宋体" w:eastAsia="方正仿宋_GBK"/>
          <w:szCs w:val="21"/>
        </w:rPr>
        <w:fldChar w:fldCharType="separate"/>
      </w:r>
      <w:r>
        <w:rPr>
          <w:rFonts w:hint="eastAsia" w:ascii="仿宋" w:hAnsi="仿宋" w:eastAsia="仿宋" w:cs="仿宋"/>
          <w:szCs w:val="28"/>
        </w:rPr>
        <w:t>三、供应商资格条件</w:t>
      </w:r>
      <w:r>
        <w:tab/>
      </w:r>
      <w:r>
        <w:fldChar w:fldCharType="begin"/>
      </w:r>
      <w:r>
        <w:instrText xml:space="preserve"> PAGEREF _Toc13509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_Toc7871 </w:instrText>
      </w:r>
      <w:r>
        <w:rPr>
          <w:rFonts w:hint="eastAsia" w:ascii="方正仿宋_GBK" w:hAnsi="宋体" w:eastAsia="方正仿宋_GBK"/>
          <w:szCs w:val="21"/>
        </w:rPr>
        <w:fldChar w:fldCharType="separate"/>
      </w:r>
      <w:r>
        <w:rPr>
          <w:rFonts w:hint="eastAsia" w:ascii="仿宋" w:hAnsi="仿宋" w:eastAsia="仿宋" w:cs="仿宋"/>
          <w:szCs w:val="28"/>
        </w:rPr>
        <w:t>四、询价有关说明</w:t>
      </w:r>
      <w:r>
        <w:tab/>
      </w:r>
      <w:r>
        <w:fldChar w:fldCharType="begin"/>
      </w:r>
      <w:r>
        <w:instrText xml:space="preserve"> PAGEREF _Toc7871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_Toc30158 </w:instrText>
      </w:r>
      <w:r>
        <w:rPr>
          <w:rFonts w:hint="eastAsia" w:ascii="方正仿宋_GBK" w:hAnsi="宋体" w:eastAsia="方正仿宋_GBK"/>
          <w:szCs w:val="21"/>
        </w:rPr>
        <w:fldChar w:fldCharType="separate"/>
      </w:r>
      <w:r>
        <w:rPr>
          <w:rFonts w:hint="eastAsia" w:ascii="仿宋" w:hAnsi="仿宋" w:eastAsia="仿宋" w:cs="仿宋"/>
          <w:szCs w:val="28"/>
        </w:rPr>
        <w:t>五、采购项目需落实的政府采购政策</w:t>
      </w:r>
      <w:r>
        <w:tab/>
      </w:r>
      <w:r>
        <w:fldChar w:fldCharType="begin"/>
      </w:r>
      <w:r>
        <w:instrText xml:space="preserve"> PAGEREF _Toc30158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_Toc19276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、其它有关规定</w:t>
      </w:r>
      <w:r>
        <w:tab/>
      </w:r>
      <w:r>
        <w:fldChar w:fldCharType="begin"/>
      </w:r>
      <w:r>
        <w:instrText xml:space="preserve"> PAGEREF _Toc19276 \h </w:instrText>
      </w:r>
      <w:r>
        <w:fldChar w:fldCharType="separate"/>
      </w:r>
      <w:r>
        <w:t>- 4 -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_Toc19780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七</w:t>
      </w:r>
      <w:r>
        <w:rPr>
          <w:rFonts w:hint="eastAsia" w:ascii="仿宋" w:hAnsi="仿宋" w:eastAsia="仿宋" w:cs="仿宋"/>
          <w:szCs w:val="28"/>
        </w:rPr>
        <w:t>、联系方式</w:t>
      </w:r>
      <w:r>
        <w:tab/>
      </w:r>
      <w:r>
        <w:fldChar w:fldCharType="begin"/>
      </w:r>
      <w:r>
        <w:instrText xml:space="preserve"> PAGEREF _Toc19780 \h </w:instrText>
      </w:r>
      <w:r>
        <w:fldChar w:fldCharType="separate"/>
      </w:r>
      <w:r>
        <w:t>- 5 -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_Toc20787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_Toc20787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_Toc13390 </w:instrText>
      </w:r>
      <w:r>
        <w:rPr>
          <w:rFonts w:hint="eastAsia" w:ascii="方正仿宋_GBK" w:hAnsi="宋体" w:eastAsia="方正仿宋_GBK"/>
          <w:szCs w:val="21"/>
        </w:rPr>
        <w:fldChar w:fldCharType="separate"/>
      </w:r>
      <w:r>
        <w:rPr>
          <w:rFonts w:hint="eastAsia" w:ascii="方正仿宋_GBK" w:hAnsi="宋体" w:eastAsia="方正仿宋_GBK"/>
        </w:rPr>
        <w:t>一、项目基本概况介绍</w:t>
      </w:r>
      <w:r>
        <w:tab/>
      </w:r>
      <w:r>
        <w:fldChar w:fldCharType="begin"/>
      </w:r>
      <w:r>
        <w:instrText xml:space="preserve"> PAGEREF _Toc13390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_Toc22778 </w:instrText>
      </w:r>
      <w:r>
        <w:rPr>
          <w:rFonts w:hint="eastAsia" w:ascii="方正仿宋_GBK" w:hAnsi="宋体" w:eastAsia="方正仿宋_GBK"/>
          <w:szCs w:val="21"/>
        </w:rPr>
        <w:fldChar w:fldCharType="separate"/>
      </w:r>
      <w:r>
        <w:rPr>
          <w:rFonts w:hint="eastAsia" w:ascii="仿宋" w:hAnsi="仿宋" w:eastAsia="仿宋" w:cs="仿宋"/>
          <w:szCs w:val="28"/>
        </w:rPr>
        <w:t>二、服务范围、要求及标准</w:t>
      </w:r>
      <w:r>
        <w:tab/>
      </w:r>
      <w:r>
        <w:fldChar w:fldCharType="begin"/>
      </w:r>
      <w:r>
        <w:instrText xml:space="preserve"> PAGEREF _Toc22778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_Toc28916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_Toc28916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_Toc1850 </w:instrText>
      </w:r>
      <w:r>
        <w:rPr>
          <w:rFonts w:hint="eastAsia" w:ascii="方正仿宋_GBK" w:hAnsi="宋体" w:eastAsia="方正仿宋_GBK"/>
          <w:szCs w:val="21"/>
        </w:rPr>
        <w:fldChar w:fldCharType="separate"/>
      </w:r>
      <w:r>
        <w:rPr>
          <w:rFonts w:hint="eastAsia" w:ascii="仿宋" w:hAnsi="仿宋" w:eastAsia="仿宋" w:cs="仿宋"/>
          <w:szCs w:val="28"/>
        </w:rPr>
        <w:t>一、服务期、地点及</w:t>
      </w:r>
      <w:r>
        <w:rPr>
          <w:rFonts w:hint="eastAsia" w:ascii="仿宋" w:hAnsi="仿宋" w:eastAsia="仿宋" w:cs="仿宋"/>
          <w:szCs w:val="28"/>
          <w:lang w:val="en-US" w:eastAsia="zh-CN"/>
        </w:rPr>
        <w:t>成果验收</w:t>
      </w:r>
      <w:r>
        <w:tab/>
      </w:r>
      <w:r>
        <w:fldChar w:fldCharType="begin"/>
      </w:r>
      <w:r>
        <w:instrText xml:space="preserve"> PAGEREF _Toc1850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_Toc6457 </w:instrText>
      </w:r>
      <w:r>
        <w:rPr>
          <w:rFonts w:hint="eastAsia" w:ascii="方正仿宋_GBK" w:hAnsi="宋体" w:eastAsia="方正仿宋_GBK"/>
          <w:szCs w:val="21"/>
        </w:rPr>
        <w:fldChar w:fldCharType="separate"/>
      </w:r>
      <w:r>
        <w:rPr>
          <w:rFonts w:hint="eastAsia" w:ascii="仿宋" w:hAnsi="仿宋" w:eastAsia="仿宋" w:cs="仿宋"/>
          <w:szCs w:val="28"/>
        </w:rPr>
        <w:t>二、报价要求</w:t>
      </w:r>
      <w:r>
        <w:tab/>
      </w:r>
      <w:r>
        <w:fldChar w:fldCharType="begin"/>
      </w:r>
      <w:r>
        <w:instrText xml:space="preserve"> PAGEREF _Toc6457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_Toc22137 </w:instrText>
      </w:r>
      <w:r>
        <w:rPr>
          <w:rFonts w:hint="eastAsia" w:ascii="方正仿宋_GBK" w:hAnsi="宋体" w:eastAsia="方正仿宋_GBK"/>
          <w:szCs w:val="21"/>
        </w:rPr>
        <w:fldChar w:fldCharType="separate"/>
      </w:r>
      <w:r>
        <w:rPr>
          <w:rFonts w:hint="eastAsia" w:ascii="仿宋" w:hAnsi="仿宋" w:eastAsia="仿宋" w:cs="仿宋"/>
          <w:szCs w:val="28"/>
        </w:rPr>
        <w:t>四、付款方式</w:t>
      </w:r>
      <w:r>
        <w:tab/>
      </w:r>
      <w:r>
        <w:fldChar w:fldCharType="begin"/>
      </w:r>
      <w:r>
        <w:instrText xml:space="preserve"> PAGEREF _Toc22137 \h </w:instrText>
      </w:r>
      <w:r>
        <w:fldChar w:fldCharType="separate"/>
      </w:r>
      <w:r>
        <w:t>- 9 -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_Toc12271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、知识产权</w:t>
      </w:r>
      <w:r>
        <w:tab/>
      </w:r>
      <w:r>
        <w:fldChar w:fldCharType="begin"/>
      </w:r>
      <w:r>
        <w:instrText xml:space="preserve"> PAGEREF _Toc12271 \h </w:instrText>
      </w:r>
      <w:r>
        <w:fldChar w:fldCharType="separate"/>
      </w:r>
      <w:r>
        <w:t>- 10 -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_Toc28442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_Toc28442 \h </w:instrText>
      </w:r>
      <w:r>
        <w:fldChar w:fldCharType="separate"/>
      </w:r>
      <w:r>
        <w:t>- 11 -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_Toc4449 </w:instrText>
      </w:r>
      <w:r>
        <w:rPr>
          <w:rFonts w:hint="eastAsia" w:ascii="方正仿宋_GBK" w:hAnsi="宋体" w:eastAsia="方正仿宋_GBK"/>
          <w:szCs w:val="21"/>
        </w:rPr>
        <w:fldChar w:fldCharType="separate"/>
      </w:r>
      <w:r>
        <w:rPr>
          <w:rFonts w:hint="eastAsia" w:ascii="方正仿宋_GBK" w:hAnsi="宋体" w:eastAsia="方正仿宋_GBK"/>
        </w:rPr>
        <w:t>一、采购程序</w:t>
      </w:r>
      <w:r>
        <w:tab/>
      </w:r>
      <w:r>
        <w:fldChar w:fldCharType="begin"/>
      </w:r>
      <w:r>
        <w:instrText xml:space="preserve"> PAGEREF _Toc4449 \h </w:instrText>
      </w:r>
      <w:r>
        <w:fldChar w:fldCharType="separate"/>
      </w:r>
      <w:r>
        <w:t>- 11 -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_Toc1001 </w:instrText>
      </w:r>
      <w:r>
        <w:rPr>
          <w:rFonts w:hint="eastAsia" w:ascii="方正仿宋_GBK" w:hAnsi="宋体" w:eastAsia="方正仿宋_GBK"/>
          <w:szCs w:val="21"/>
        </w:rPr>
        <w:fldChar w:fldCharType="separate"/>
      </w:r>
      <w:r>
        <w:rPr>
          <w:rFonts w:hint="eastAsia" w:ascii="方正仿宋_GBK" w:hAnsi="宋体" w:eastAsia="方正仿宋_GBK"/>
        </w:rPr>
        <w:t>二、评定成交的标准</w:t>
      </w:r>
      <w:r>
        <w:tab/>
      </w:r>
      <w:r>
        <w:fldChar w:fldCharType="begin"/>
      </w:r>
      <w:r>
        <w:instrText xml:space="preserve"> PAGEREF _Toc1001 \h </w:instrText>
      </w:r>
      <w:r>
        <w:fldChar w:fldCharType="separate"/>
      </w:r>
      <w:r>
        <w:t>- 12 -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_Toc30250 </w:instrText>
      </w:r>
      <w:r>
        <w:rPr>
          <w:rFonts w:hint="eastAsia" w:ascii="方正仿宋_GBK" w:hAnsi="宋体" w:eastAsia="方正仿宋_GBK"/>
          <w:szCs w:val="21"/>
        </w:rPr>
        <w:fldChar w:fldCharType="separate"/>
      </w:r>
      <w:r>
        <w:rPr>
          <w:rFonts w:hint="eastAsia" w:ascii="方正仿宋_GBK" w:hAnsi="宋体" w:eastAsia="方正仿宋_GBK"/>
        </w:rPr>
        <w:t>三、无效报价</w:t>
      </w:r>
      <w:r>
        <w:tab/>
      </w:r>
      <w:r>
        <w:fldChar w:fldCharType="begin"/>
      </w:r>
      <w:r>
        <w:instrText xml:space="preserve"> PAGEREF _Toc30250 \h </w:instrText>
      </w:r>
      <w:r>
        <w:fldChar w:fldCharType="separate"/>
      </w:r>
      <w:r>
        <w:t>- 13 -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_Toc9 \h </w:instrText>
      </w:r>
      <w:r>
        <w:fldChar w:fldCharType="separate"/>
      </w:r>
      <w:r>
        <w:t>- 13 -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_Toc17908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_Toc17908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_Toc31051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_Toc31051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_Toc241 </w:instrText>
      </w:r>
      <w:r>
        <w:rPr>
          <w:rFonts w:hint="eastAsia" w:ascii="方正仿宋_GBK" w:hAnsi="宋体" w:eastAsia="方正仿宋_GBK"/>
          <w:szCs w:val="21"/>
        </w:rPr>
        <w:fldChar w:fldCharType="separate"/>
      </w:r>
      <w:r>
        <w:rPr>
          <w:rFonts w:hint="eastAsia" w:ascii="方正仿宋_GBK" w:hAnsi="宋体" w:eastAsia="方正仿宋_GBK"/>
        </w:rPr>
        <w:t>二、询价通知书</w:t>
      </w:r>
      <w:r>
        <w:tab/>
      </w:r>
      <w:r>
        <w:fldChar w:fldCharType="begin"/>
      </w:r>
      <w:r>
        <w:instrText xml:space="preserve"> PAGEREF _Toc241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_Toc12849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_Toc12849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_Toc32326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四、成交供应商的确定和变更</w:t>
      </w:r>
      <w:r>
        <w:tab/>
      </w:r>
      <w:r>
        <w:fldChar w:fldCharType="begin"/>
      </w:r>
      <w:r>
        <w:instrText xml:space="preserve"> PAGEREF _Toc32326 \h </w:instrText>
      </w:r>
      <w:r>
        <w:fldChar w:fldCharType="separate"/>
      </w:r>
      <w:r>
        <w:t>- 15 -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_Toc4405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_Toc4405 \h </w:instrText>
      </w:r>
      <w:r>
        <w:fldChar w:fldCharType="separate"/>
      </w:r>
      <w:r>
        <w:t>- 15 -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_Toc28366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_Toc28366 \h </w:instrText>
      </w:r>
      <w:r>
        <w:fldChar w:fldCharType="separate"/>
      </w:r>
      <w:r>
        <w:t>- 16 -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_Toc24324 </w:instrText>
      </w:r>
      <w:r>
        <w:rPr>
          <w:rFonts w:hint="eastAsia" w:ascii="方正仿宋_GBK" w:hAnsi="宋体" w:eastAsia="方正仿宋_GBK"/>
          <w:szCs w:val="21"/>
        </w:rPr>
        <w:fldChar w:fldCharType="separate"/>
      </w:r>
      <w:r>
        <w:rPr>
          <w:rFonts w:hint="eastAsia" w:ascii="方正仿宋_GBK" w:hAnsi="宋体" w:eastAsia="方正仿宋_GBK"/>
        </w:rPr>
        <w:t>七、签订合同</w:t>
      </w:r>
      <w:r>
        <w:tab/>
      </w:r>
      <w:r>
        <w:fldChar w:fldCharType="begin"/>
      </w:r>
      <w:r>
        <w:instrText xml:space="preserve"> PAGEREF _Toc24324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_Toc20177 </w:instrText>
      </w:r>
      <w:r>
        <w:rPr>
          <w:rFonts w:hint="eastAsia" w:ascii="方正仿宋_GBK" w:hAnsi="宋体" w:eastAsia="方正仿宋_GBK"/>
          <w:szCs w:val="21"/>
        </w:rPr>
        <w:fldChar w:fldCharType="separate"/>
      </w:r>
      <w:r>
        <w:rPr>
          <w:rFonts w:hint="eastAsia" w:ascii="方正仿宋_GBK" w:hAnsi="宋体" w:eastAsia="方正仿宋_GBK"/>
        </w:rPr>
        <w:t>八、项目验收</w:t>
      </w:r>
      <w:r>
        <w:tab/>
      </w:r>
      <w:r>
        <w:fldChar w:fldCharType="begin"/>
      </w:r>
      <w:r>
        <w:instrText xml:space="preserve"> PAGEREF _Toc20177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_Toc27594 </w:instrText>
      </w:r>
      <w:r>
        <w:rPr>
          <w:rFonts w:hint="eastAsia" w:ascii="方正仿宋_GBK" w:hAnsi="宋体" w:eastAsia="方正仿宋_GBK"/>
          <w:szCs w:val="21"/>
        </w:rPr>
        <w:fldChar w:fldCharType="separate"/>
      </w:r>
      <w:r>
        <w:rPr>
          <w:rFonts w:hint="eastAsia" w:ascii="方正仿宋_GBK" w:hAnsi="宋体" w:eastAsia="方正仿宋_GBK"/>
        </w:rPr>
        <w:t>九、采购代理服务费</w:t>
      </w:r>
      <w:r>
        <w:tab/>
      </w:r>
      <w:r>
        <w:fldChar w:fldCharType="begin"/>
      </w:r>
      <w:r>
        <w:instrText xml:space="preserve"> PAGEREF _Toc27594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_Toc31696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w:t>
      </w:r>
      <w:r>
        <w:tab/>
      </w:r>
      <w:r>
        <w:fldChar w:fldCharType="begin"/>
      </w:r>
      <w:r>
        <w:instrText xml:space="preserve"> PAGEREF _Toc31696 \h </w:instrText>
      </w:r>
      <w:r>
        <w:fldChar w:fldCharType="separate"/>
      </w:r>
      <w:r>
        <w:t>- 18 -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_Toc14715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_Toc14715 \h </w:instrText>
      </w:r>
      <w:r>
        <w:fldChar w:fldCharType="separate"/>
      </w:r>
      <w:r>
        <w:t>- 22 -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_Toc7658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_Toc7658 \h </w:instrText>
      </w:r>
      <w:r>
        <w:fldChar w:fldCharType="separate"/>
      </w:r>
      <w:r>
        <w:t>- 23 -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_Toc31292 </w:instrText>
      </w:r>
      <w:r>
        <w:rPr>
          <w:rFonts w:hint="eastAsia" w:ascii="方正仿宋_GBK" w:hAnsi="宋体" w:eastAsia="方正仿宋_GBK"/>
          <w:szCs w:val="21"/>
        </w:rPr>
        <w:fldChar w:fldCharType="separate"/>
      </w:r>
      <w:r>
        <w:rPr>
          <w:rFonts w:hint="eastAsia" w:ascii="方正仿宋_GBK" w:hAnsi="宋体" w:eastAsia="方正仿宋_GBK"/>
        </w:rPr>
        <w:t>二、技术（质量）部分</w:t>
      </w:r>
      <w:r>
        <w:tab/>
      </w:r>
      <w:r>
        <w:fldChar w:fldCharType="begin"/>
      </w:r>
      <w:r>
        <w:instrText xml:space="preserve"> PAGEREF _Toc31292 \h </w:instrText>
      </w:r>
      <w:r>
        <w:fldChar w:fldCharType="separate"/>
      </w:r>
      <w:r>
        <w:t>- 25 -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_Toc25235 </w:instrText>
      </w:r>
      <w:r>
        <w:rPr>
          <w:rFonts w:hint="eastAsia" w:ascii="方正仿宋_GBK" w:hAnsi="宋体" w:eastAsia="方正仿宋_GBK"/>
          <w:szCs w:val="21"/>
        </w:rPr>
        <w:fldChar w:fldCharType="separate"/>
      </w:r>
      <w:r>
        <w:rPr>
          <w:rFonts w:hint="eastAsia" w:ascii="方正仿宋_GBK" w:hAnsi="宋体" w:eastAsia="方正仿宋_GBK"/>
        </w:rPr>
        <w:t>三、服务部分</w:t>
      </w:r>
      <w:r>
        <w:tab/>
      </w:r>
      <w:r>
        <w:fldChar w:fldCharType="begin"/>
      </w:r>
      <w:r>
        <w:instrText xml:space="preserve"> PAGEREF _Toc25235 \h </w:instrText>
      </w:r>
      <w:r>
        <w:fldChar w:fldCharType="separate"/>
      </w:r>
      <w:r>
        <w:t>- 27 -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_Toc8983 </w:instrText>
      </w:r>
      <w:r>
        <w:rPr>
          <w:rFonts w:hint="eastAsia" w:ascii="方正仿宋_GBK" w:hAnsi="宋体" w:eastAsia="方正仿宋_GBK"/>
          <w:szCs w:val="21"/>
        </w:rPr>
        <w:fldChar w:fldCharType="separate"/>
      </w:r>
      <w:r>
        <w:rPr>
          <w:rFonts w:hint="eastAsia" w:ascii="方正仿宋_GBK" w:hAnsi="宋体" w:eastAsia="方正仿宋_GBK"/>
        </w:rPr>
        <w:t>四、资格条件及其他</w:t>
      </w:r>
      <w:r>
        <w:tab/>
      </w:r>
      <w:r>
        <w:fldChar w:fldCharType="begin"/>
      </w:r>
      <w:r>
        <w:instrText xml:space="preserve"> PAGEREF _Toc8983 \h </w:instrText>
      </w:r>
      <w:r>
        <w:fldChar w:fldCharType="separate"/>
      </w:r>
      <w:r>
        <w:t>- 29 -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_Toc24742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_Toc24742 \h </w:instrText>
      </w:r>
      <w:r>
        <w:fldChar w:fldCharType="separate"/>
      </w:r>
      <w:r>
        <w:t>- 34 -</w:t>
      </w:r>
      <w:r>
        <w:fldChar w:fldCharType="end"/>
      </w:r>
      <w:r>
        <w:rPr>
          <w:rFonts w:hint="eastAsia" w:ascii="方正仿宋_GBK" w:hAnsi="宋体" w:eastAsia="方正仿宋_GBK"/>
          <w:szCs w:val="21"/>
        </w:rPr>
        <w:fldChar w:fldCharType="end"/>
      </w:r>
    </w:p>
    <w:p>
      <w:pPr>
        <w:pStyle w:val="1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3"/>
        <w:spacing w:before="0" w:after="0" w:line="360" w:lineRule="auto"/>
        <w:jc w:val="center"/>
        <w:rPr>
          <w:rFonts w:hint="eastAsia" w:ascii="方正小标宋_GBK" w:eastAsia="方正小标宋_GBK"/>
          <w:b w:val="0"/>
          <w:sz w:val="36"/>
          <w:szCs w:val="30"/>
        </w:rPr>
      </w:pPr>
      <w:bookmarkStart w:id="0" w:name="_Toc65660329"/>
      <w:bookmarkStart w:id="1" w:name="_Toc15726"/>
      <w:bookmarkStart w:id="2" w:name="_Toc24817"/>
      <w:bookmarkStart w:id="3" w:name="_Toc24173"/>
      <w:bookmarkStart w:id="4" w:name="_Toc32734"/>
      <w:bookmarkStart w:id="5" w:name="_Toc12789052"/>
      <w:bookmarkStart w:id="6" w:name="_Toc106034769"/>
      <w:bookmarkStart w:id="7"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bookmarkEnd w:id="7"/>
    </w:p>
    <w:p>
      <w:pPr>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重庆渝创工程造价咨询有限公司</w:t>
      </w:r>
      <w:r>
        <w:rPr>
          <w:rFonts w:hint="eastAsia" w:ascii="仿宋" w:hAnsi="仿宋" w:eastAsia="仿宋" w:cs="仿宋"/>
          <w:sz w:val="28"/>
          <w:szCs w:val="28"/>
        </w:rPr>
        <w:t>（以下简称：采购代理机构）接受</w:t>
      </w:r>
      <w:r>
        <w:rPr>
          <w:rFonts w:hint="eastAsia" w:ascii="仿宋" w:hAnsi="仿宋" w:eastAsia="仿宋" w:cs="仿宋"/>
          <w:sz w:val="28"/>
          <w:szCs w:val="28"/>
          <w:lang w:eastAsia="zh-CN"/>
        </w:rPr>
        <w:t>重庆市铜梁区妇幼保健院</w:t>
      </w:r>
      <w:r>
        <w:rPr>
          <w:rFonts w:hint="eastAsia" w:ascii="仿宋" w:hAnsi="仿宋" w:eastAsia="仿宋" w:cs="仿宋"/>
          <w:sz w:val="28"/>
          <w:szCs w:val="28"/>
        </w:rPr>
        <w:t>（以下简称：采购人）的委托，对</w:t>
      </w:r>
      <w:r>
        <w:rPr>
          <w:rFonts w:hint="eastAsia" w:ascii="仿宋" w:hAnsi="仿宋" w:eastAsia="仿宋" w:cs="仿宋"/>
          <w:sz w:val="28"/>
          <w:szCs w:val="28"/>
          <w:lang w:eastAsia="zh-CN"/>
        </w:rPr>
        <w:t>铜梁区妇幼保健院生殖道微生态评价系统采购</w:t>
      </w:r>
      <w:r>
        <w:rPr>
          <w:rFonts w:hint="eastAsia" w:ascii="仿宋" w:hAnsi="仿宋" w:eastAsia="仿宋" w:cs="仿宋"/>
          <w:sz w:val="28"/>
          <w:szCs w:val="28"/>
          <w:lang w:val="en-US" w:eastAsia="zh-CN"/>
        </w:rPr>
        <w:t>项目</w:t>
      </w:r>
      <w:r>
        <w:rPr>
          <w:rFonts w:hint="eastAsia" w:ascii="仿宋" w:hAnsi="仿宋" w:eastAsia="仿宋" w:cs="仿宋"/>
          <w:sz w:val="28"/>
          <w:szCs w:val="28"/>
        </w:rPr>
        <w:t>进行询价采购。欢迎有资格的供应商前来参加报价。</w:t>
      </w:r>
    </w:p>
    <w:p>
      <w:pPr>
        <w:pStyle w:val="3"/>
        <w:pageBreakBefore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8" w:name="_Toc317775175"/>
      <w:bookmarkStart w:id="9" w:name="_Toc313893526"/>
      <w:bookmarkStart w:id="10" w:name="_Toc26091"/>
      <w:bookmarkStart w:id="11" w:name="_Toc7758"/>
      <w:bookmarkStart w:id="12" w:name="_Toc545"/>
      <w:bookmarkStart w:id="13" w:name="_Toc65660330"/>
      <w:bookmarkStart w:id="14" w:name="_Toc106034770"/>
      <w:bookmarkStart w:id="15" w:name="_Toc18246"/>
      <w:r>
        <w:rPr>
          <w:rFonts w:hint="eastAsia" w:ascii="仿宋" w:hAnsi="仿宋" w:eastAsia="仿宋" w:cs="仿宋"/>
          <w:sz w:val="28"/>
          <w:szCs w:val="28"/>
        </w:rPr>
        <w:t>一、询价内容</w:t>
      </w:r>
      <w:bookmarkEnd w:id="8"/>
      <w:bookmarkEnd w:id="9"/>
      <w:bookmarkEnd w:id="10"/>
      <w:bookmarkEnd w:id="11"/>
      <w:bookmarkEnd w:id="12"/>
      <w:bookmarkEnd w:id="13"/>
      <w:bookmarkEnd w:id="14"/>
      <w:bookmarkEnd w:id="1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1390"/>
        <w:gridCol w:w="1773"/>
        <w:gridCol w:w="1366"/>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包号及名称</w:t>
            </w:r>
          </w:p>
        </w:tc>
        <w:tc>
          <w:tcPr>
            <w:tcW w:w="0" w:type="auto"/>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最高限价（</w:t>
            </w:r>
            <w:r>
              <w:rPr>
                <w:rFonts w:hint="eastAsia" w:ascii="仿宋" w:hAnsi="仿宋" w:eastAsia="仿宋" w:cs="仿宋"/>
                <w:b/>
                <w:bCs/>
                <w:kern w:val="0"/>
                <w:sz w:val="28"/>
                <w:szCs w:val="28"/>
                <w:lang w:val="en-US" w:eastAsia="zh-CN"/>
              </w:rPr>
              <w:t>万</w:t>
            </w:r>
            <w:r>
              <w:rPr>
                <w:rFonts w:hint="eastAsia" w:ascii="仿宋" w:hAnsi="仿宋" w:eastAsia="仿宋" w:cs="仿宋"/>
                <w:b/>
                <w:bCs/>
                <w:kern w:val="0"/>
                <w:sz w:val="28"/>
                <w:szCs w:val="28"/>
              </w:rPr>
              <w:t>元）</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成交供应商数量（名）</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保证金（元）</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铜梁区妇幼保健院生殖道微生态评价系统采购</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其他未列明行业</w:t>
            </w:r>
          </w:p>
        </w:tc>
      </w:tr>
    </w:tbl>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16" w:name="_Toc30826"/>
      <w:bookmarkStart w:id="17" w:name="_Toc65660331"/>
      <w:bookmarkStart w:id="18" w:name="_Toc3256"/>
      <w:bookmarkStart w:id="19" w:name="_Toc27028"/>
      <w:bookmarkStart w:id="20" w:name="_Toc4424"/>
      <w:bookmarkStart w:id="21" w:name="_Toc106034771"/>
      <w:bookmarkStart w:id="22" w:name="_Toc373860293"/>
      <w:r>
        <w:rPr>
          <w:rFonts w:hint="eastAsia" w:ascii="仿宋" w:hAnsi="仿宋" w:eastAsia="仿宋" w:cs="仿宋"/>
          <w:sz w:val="28"/>
          <w:szCs w:val="28"/>
        </w:rPr>
        <w:t>二、资金来源</w:t>
      </w:r>
      <w:bookmarkEnd w:id="16"/>
      <w:bookmarkEnd w:id="17"/>
      <w:bookmarkEnd w:id="18"/>
      <w:bookmarkEnd w:id="19"/>
      <w:bookmarkEnd w:id="20"/>
      <w:bookmarkEnd w:id="21"/>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财政预算资金，采购预</w:t>
      </w:r>
      <w:r>
        <w:rPr>
          <w:rFonts w:hint="eastAsia" w:ascii="仿宋" w:hAnsi="仿宋" w:eastAsia="仿宋" w:cs="仿宋"/>
          <w:sz w:val="28"/>
          <w:szCs w:val="28"/>
          <w:highlight w:val="none"/>
        </w:rPr>
        <w:t>算</w:t>
      </w:r>
      <w:r>
        <w:rPr>
          <w:rFonts w:hint="eastAsia" w:ascii="仿宋" w:hAnsi="仿宋" w:eastAsia="仿宋" w:cs="仿宋"/>
          <w:kern w:val="0"/>
          <w:sz w:val="28"/>
          <w:szCs w:val="28"/>
          <w:highlight w:val="none"/>
          <w:lang w:val="en-US" w:eastAsia="zh-CN"/>
        </w:rPr>
        <w:t>26万</w:t>
      </w:r>
      <w:r>
        <w:rPr>
          <w:rFonts w:hint="eastAsia" w:ascii="仿宋" w:hAnsi="仿宋" w:eastAsia="仿宋" w:cs="仿宋"/>
          <w:sz w:val="28"/>
          <w:szCs w:val="28"/>
          <w:highlight w:val="none"/>
        </w:rPr>
        <w:t>元</w:t>
      </w:r>
      <w:r>
        <w:rPr>
          <w:rFonts w:hint="eastAsia" w:ascii="仿宋" w:hAnsi="仿宋" w:eastAsia="仿宋" w:cs="仿宋"/>
          <w:sz w:val="28"/>
          <w:szCs w:val="28"/>
        </w:rPr>
        <w:t>。</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23" w:name="_Toc64731996"/>
      <w:bookmarkStart w:id="24" w:name="_Toc18548"/>
      <w:bookmarkStart w:id="25" w:name="_Toc13509"/>
      <w:bookmarkStart w:id="26" w:name="_Toc20867"/>
      <w:bookmarkStart w:id="27" w:name="_Toc65660332"/>
      <w:bookmarkStart w:id="28" w:name="_Toc106034772"/>
      <w:bookmarkStart w:id="29" w:name="_Toc13541"/>
      <w:r>
        <w:rPr>
          <w:rFonts w:hint="eastAsia" w:ascii="仿宋" w:hAnsi="仿宋" w:eastAsia="仿宋" w:cs="仿宋"/>
          <w:sz w:val="28"/>
          <w:szCs w:val="28"/>
        </w:rPr>
        <w:t>三、供应商资格条件</w:t>
      </w:r>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（二）落实政府采购政策需满足的资格要求：</w:t>
      </w:r>
      <w:r>
        <w:rPr>
          <w:rFonts w:hint="eastAsia" w:ascii="仿宋" w:hAnsi="仿宋" w:eastAsia="仿宋" w:cs="仿宋"/>
          <w:i w:val="0"/>
          <w:iCs/>
          <w:sz w:val="28"/>
          <w:szCs w:val="28"/>
          <w:u w:val="single"/>
          <w:lang w:val="en-US" w:eastAsia="zh-CN"/>
        </w:rPr>
        <w:t>无</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（三）本项目的特定资格要求：</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1.投标产品属医疗器械的须具有有效的《医疗器械注册证》及附件或《医疗器械备案凭证》及附件等全套资料。</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lang w:val="en-US" w:eastAsia="zh-CN"/>
        </w:rPr>
        <w:t>2</w:t>
      </w:r>
      <w:r>
        <w:rPr>
          <w:rFonts w:hint="eastAsia" w:ascii="仿宋_GB2312" w:hAnsi="仿宋" w:eastAsia="仿宋_GB2312" w:cs="Times New Roman"/>
          <w:color w:val="auto"/>
          <w:spacing w:val="-10"/>
          <w:sz w:val="28"/>
          <w:szCs w:val="28"/>
          <w:highlight w:val="none"/>
        </w:rPr>
        <w:t>.投标人为销售商的须具备有效的《医疗器械经营许可证》或《医疗器械经营备案凭证》；投标人为生产商的须具备有效期内《医疗器械生产许可证》或《医疗器械生产备案凭证》。</w:t>
      </w:r>
    </w:p>
    <w:p>
      <w:pPr>
        <w:pageBreakBefore w:val="0"/>
        <w:widowControl w:val="0"/>
        <w:kinsoku/>
        <w:wordWrap/>
        <w:overflowPunct/>
        <w:topLinePunct w:val="0"/>
        <w:autoSpaceDE/>
        <w:autoSpaceDN/>
        <w:bidi w:val="0"/>
        <w:spacing w:line="440" w:lineRule="exact"/>
        <w:ind w:firstLine="520" w:firstLineChars="200"/>
        <w:textAlignment w:val="auto"/>
        <w:rPr>
          <w:rFonts w:hint="eastAsia" w:ascii="仿宋" w:hAnsi="仿宋" w:eastAsia="仿宋" w:cs="仿宋"/>
          <w:sz w:val="28"/>
          <w:szCs w:val="28"/>
        </w:rPr>
      </w:pPr>
      <w:r>
        <w:rPr>
          <w:rFonts w:hint="eastAsia" w:ascii="仿宋_GB2312" w:hAnsi="仿宋" w:eastAsia="仿宋_GB2312" w:cs="Times New Roman"/>
          <w:color w:val="auto"/>
          <w:spacing w:val="-10"/>
          <w:sz w:val="28"/>
          <w:szCs w:val="28"/>
          <w:highlight w:val="none"/>
          <w:lang w:val="en-US" w:eastAsia="zh-CN"/>
        </w:rPr>
        <w:t>3.</w:t>
      </w:r>
      <w:r>
        <w:rPr>
          <w:rFonts w:hint="eastAsia" w:ascii="仿宋_GB2312" w:hAnsi="仿宋" w:eastAsia="仿宋_GB2312" w:cs="Times New Roman"/>
          <w:color w:val="auto"/>
          <w:spacing w:val="-10"/>
          <w:sz w:val="28"/>
          <w:szCs w:val="28"/>
          <w:highlight w:val="none"/>
        </w:rPr>
        <w:t>投标人为销售商的须</w:t>
      </w:r>
      <w:r>
        <w:rPr>
          <w:rFonts w:hint="eastAsia" w:ascii="仿宋_GB2312" w:hAnsi="仿宋" w:eastAsia="仿宋_GB2312" w:cs="Times New Roman"/>
          <w:color w:val="auto"/>
          <w:spacing w:val="-10"/>
          <w:sz w:val="28"/>
          <w:szCs w:val="28"/>
          <w:highlight w:val="none"/>
          <w:lang w:val="en-US" w:eastAsia="zh-CN"/>
        </w:rPr>
        <w:t>提供生产厂家授权书。</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0" w:name="_Toc106034773"/>
      <w:bookmarkStart w:id="31" w:name="_Toc11908"/>
      <w:bookmarkStart w:id="32" w:name="_Toc7871"/>
      <w:bookmarkStart w:id="33" w:name="_Toc65660333"/>
      <w:bookmarkStart w:id="34" w:name="_Toc13903"/>
      <w:bookmarkStart w:id="35" w:name="_Toc1386"/>
      <w:r>
        <w:rPr>
          <w:rFonts w:hint="eastAsia" w:ascii="仿宋" w:hAnsi="仿宋" w:eastAsia="仿宋" w:cs="仿宋"/>
          <w:sz w:val="28"/>
          <w:szCs w:val="28"/>
        </w:rPr>
        <w:t>四、询价有关说明</w:t>
      </w:r>
      <w:bookmarkEnd w:id="22"/>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仿宋" w:hAnsi="仿宋" w:eastAsia="仿宋" w:cs="仿宋"/>
          <w:color w:val="auto"/>
          <w:sz w:val="28"/>
          <w:szCs w:val="28"/>
          <w:highlight w:val="none"/>
        </w:rPr>
      </w:pPr>
      <w:bookmarkStart w:id="36" w:name="_Toc30158"/>
      <w:r>
        <w:rPr>
          <w:rFonts w:hint="eastAsia" w:ascii="仿宋_GB2312" w:hAnsi="仿宋" w:eastAsia="仿宋_GB2312"/>
          <w:color w:val="auto"/>
          <w:spacing w:val="-10"/>
          <w:sz w:val="28"/>
          <w:szCs w:val="28"/>
          <w:highlight w:val="none"/>
        </w:rPr>
        <w:t>（一）</w:t>
      </w:r>
      <w:r>
        <w:rPr>
          <w:rFonts w:hint="eastAsia" w:ascii="仿宋" w:hAnsi="仿宋" w:eastAsia="仿宋" w:cs="仿宋"/>
          <w:color w:val="auto"/>
          <w:sz w:val="28"/>
          <w:szCs w:val="28"/>
          <w:highlight w:val="none"/>
        </w:rPr>
        <w:t>获取方式：凡有意参加投标者，请于即日起至获取采购文件截止时间（即202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20日17</w:t>
      </w:r>
      <w:r>
        <w:rPr>
          <w:rFonts w:hint="eastAsia" w:ascii="仿宋" w:hAnsi="仿宋" w:eastAsia="仿宋" w:cs="仿宋"/>
          <w:color w:val="auto"/>
          <w:sz w:val="28"/>
          <w:szCs w:val="28"/>
          <w:highlight w:val="none"/>
        </w:rPr>
        <w:t>:00时）止，在重庆渝创工程造价咨询有限公司（重庆市铜梁区凤翔路93号）领取采购文件等其他相关技术资料，领取资料时请持法定代表人身份证明书或法定代表人授权委托书。</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）未在规定时间内领取文件的投标人，采购人和采购代理机构有权拒收投标人的投标文件。本采购公告自公告发布之日起，各投标人应随时关注</w:t>
      </w:r>
      <w:r>
        <w:rPr>
          <w:rFonts w:hint="eastAsia" w:ascii="仿宋" w:hAnsi="仿宋" w:eastAsia="仿宋" w:cs="仿宋"/>
          <w:color w:val="auto"/>
          <w:sz w:val="28"/>
          <w:szCs w:val="28"/>
          <w:highlight w:val="none"/>
          <w:shd w:val="clear" w:color="auto" w:fill="FFFFFF"/>
          <w:lang w:val="en-US" w:eastAsia="zh-CN"/>
        </w:rPr>
        <w:t>重庆市铜梁区妇幼保健院网</w:t>
      </w:r>
      <w:r>
        <w:rPr>
          <w:rFonts w:hint="eastAsia" w:ascii="仿宋" w:hAnsi="仿宋" w:eastAsia="仿宋" w:cs="仿宋"/>
          <w:color w:val="auto"/>
          <w:sz w:val="28"/>
          <w:szCs w:val="28"/>
          <w:highlight w:val="none"/>
        </w:rPr>
        <w:t>上发布的与本项目有关的信息。</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rPr>
        <w:t>（三）递</w:t>
      </w:r>
      <w:r>
        <w:rPr>
          <w:rFonts w:hint="eastAsia" w:ascii="仿宋_GB2312" w:hAnsi="仿宋" w:eastAsia="仿宋_GB2312"/>
          <w:color w:val="auto"/>
          <w:spacing w:val="-10"/>
          <w:sz w:val="28"/>
          <w:szCs w:val="28"/>
          <w:highlight w:val="none"/>
          <w:shd w:val="clear" w:color="auto" w:fill="auto"/>
        </w:rPr>
        <w:t>交投标文件时间：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10</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21</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 xml:space="preserve">15时30分至16时00分 </w:t>
      </w:r>
      <w:r>
        <w:rPr>
          <w:rFonts w:hint="eastAsia" w:ascii="仿宋_GB2312" w:hAnsi="仿宋" w:eastAsia="仿宋_GB2312"/>
          <w:color w:val="auto"/>
          <w:spacing w:val="-10"/>
          <w:sz w:val="28"/>
          <w:szCs w:val="28"/>
          <w:highlight w:val="none"/>
          <w:shd w:val="clear" w:color="auto" w:fill="auto"/>
        </w:rPr>
        <w:t>（</w:t>
      </w:r>
      <w:r>
        <w:rPr>
          <w:rFonts w:hint="eastAsia" w:ascii="仿宋_GB2312" w:hAnsi="仿宋" w:eastAsia="仿宋_GB2312"/>
          <w:color w:val="auto"/>
          <w:spacing w:val="-10"/>
          <w:sz w:val="28"/>
          <w:szCs w:val="28"/>
          <w:highlight w:val="none"/>
          <w:shd w:val="clear" w:color="auto" w:fill="auto"/>
          <w:lang w:val="en-US" w:eastAsia="zh-CN"/>
        </w:rPr>
        <w:t>北京时间</w:t>
      </w:r>
      <w:r>
        <w:rPr>
          <w:rFonts w:hint="eastAsia" w:ascii="仿宋_GB2312" w:hAnsi="仿宋" w:eastAsia="仿宋_GB2312"/>
          <w:color w:val="auto"/>
          <w:spacing w:val="-10"/>
          <w:sz w:val="28"/>
          <w:szCs w:val="28"/>
          <w:highlight w:val="none"/>
          <w:shd w:val="clear" w:color="auto" w:fill="auto"/>
        </w:rPr>
        <w:t>），逾期不予受理。</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（四）递交投标文件地点：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（五）开标时间：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10</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21</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16</w:t>
      </w:r>
      <w:bookmarkStart w:id="227" w:name="_GoBack"/>
      <w:bookmarkEnd w:id="227"/>
      <w:r>
        <w:rPr>
          <w:rFonts w:hint="eastAsia" w:ascii="仿宋_GB2312" w:hAnsi="仿宋" w:eastAsia="仿宋_GB2312"/>
          <w:color w:val="auto"/>
          <w:spacing w:val="-10"/>
          <w:sz w:val="28"/>
          <w:szCs w:val="28"/>
          <w:highlight w:val="none"/>
          <w:shd w:val="clear" w:color="auto" w:fill="auto"/>
          <w:lang w:val="en-US" w:eastAsia="zh-CN"/>
        </w:rPr>
        <w:t>时00分</w:t>
      </w:r>
      <w:r>
        <w:rPr>
          <w:rFonts w:hint="eastAsia" w:ascii="仿宋_GB2312" w:hAnsi="仿宋" w:eastAsia="仿宋_GB2312"/>
          <w:color w:val="auto"/>
          <w:spacing w:val="-10"/>
          <w:sz w:val="28"/>
          <w:szCs w:val="28"/>
          <w:highlight w:val="none"/>
          <w:shd w:val="clear" w:color="auto" w:fill="auto"/>
        </w:rPr>
        <w:t>。</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（六）开标地点：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b w:val="0"/>
          <w:bCs/>
          <w:color w:val="auto"/>
          <w:spacing w:val="-10"/>
          <w:sz w:val="28"/>
          <w:szCs w:val="28"/>
          <w:highlight w:val="none"/>
        </w:rPr>
        <w:t>（七）详细地址：</w:t>
      </w:r>
      <w:r>
        <w:rPr>
          <w:rFonts w:hint="eastAsia" w:ascii="仿宋_GB2312" w:hAnsi="仿宋" w:eastAsia="仿宋_GB2312"/>
          <w:b w:val="0"/>
          <w:bCs/>
          <w:color w:val="auto"/>
          <w:spacing w:val="-10"/>
          <w:sz w:val="28"/>
          <w:szCs w:val="28"/>
          <w:highlight w:val="none"/>
          <w:lang w:val="en-US" w:eastAsia="zh-CN"/>
        </w:rPr>
        <w:t>重庆市铜梁区白龙大道398号</w:t>
      </w:r>
      <w:r>
        <w:rPr>
          <w:rFonts w:hint="eastAsia" w:ascii="仿宋_GB2312" w:hAnsi="仿宋" w:eastAsia="仿宋_GB2312"/>
          <w:b w:val="0"/>
          <w:bCs/>
          <w:color w:val="auto"/>
          <w:spacing w:val="-10"/>
          <w:sz w:val="28"/>
          <w:szCs w:val="28"/>
          <w:highlight w:val="none"/>
        </w:rPr>
        <w:t>。</w:t>
      </w:r>
    </w:p>
    <w:bookmarkEnd w:id="36"/>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kern w:val="2"/>
          <w:sz w:val="28"/>
          <w:szCs w:val="28"/>
          <w:lang w:val="en-US" w:eastAsia="zh-CN" w:bidi="ar-SA"/>
        </w:rPr>
      </w:pPr>
      <w:bookmarkStart w:id="37" w:name="_Toc19276"/>
      <w:r>
        <w:rPr>
          <w:rFonts w:hint="eastAsia" w:ascii="仿宋" w:hAnsi="仿宋" w:eastAsia="仿宋" w:cs="仿宋"/>
          <w:b/>
          <w:kern w:val="2"/>
          <w:sz w:val="28"/>
          <w:szCs w:val="28"/>
          <w:lang w:val="en-US" w:eastAsia="zh-CN" w:bidi="ar-SA"/>
        </w:rPr>
        <w:t>五、保证金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（一）保证金金额：本项目投标保证金详见采购公告一项目概况，开标之前现金收取。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（二）保证金的确认：各潜在投标人在递交本项目投标文件时，必须同时递交投标保证金（用信封密封，注明投标人名称并加盖单位公章）。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未成交的所有投标人交纳的保证金，由采购机构于本项目招标结束后现场全额退还（不计息）；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本项目成交人交纳的保证金，在</w:t>
      </w:r>
      <w:r>
        <w:rPr>
          <w:rFonts w:hint="eastAsia" w:ascii="仿宋" w:hAnsi="仿宋" w:eastAsia="仿宋" w:cs="仿宋"/>
          <w:color w:val="auto"/>
          <w:sz w:val="28"/>
          <w:szCs w:val="28"/>
          <w:highlight w:val="none"/>
          <w:lang w:val="en-US" w:eastAsia="zh-CN"/>
        </w:rPr>
        <w:t>合同签订后</w:t>
      </w:r>
      <w:r>
        <w:rPr>
          <w:rFonts w:hint="eastAsia" w:ascii="仿宋" w:hAnsi="仿宋" w:eastAsia="仿宋" w:cs="仿宋"/>
          <w:color w:val="auto"/>
          <w:sz w:val="28"/>
          <w:szCs w:val="28"/>
          <w:highlight w:val="none"/>
        </w:rPr>
        <w:t>，由采购代理机构在5个工作日内全额退还（不计息）。</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、采购项目需落实的政府采购政策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（二）按照财政部、工业和信息化部关于印发《政府采购促进中小企业发展管理办法》的通知（财库〔2020〕46号），落实促进中小企业发展政策。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（三）按照《财政部、司法部关于政府采购支持监狱企业发展有关问题的通知》（财库〔2014〕68号）的规定，落实支持监狱企业发展政策。</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（四）按照《三部门联合发布关于促进残疾人就业政府采购政策的通知》（财库〔2017〕 141号）的规定，落实支持残疾人福利性单位发展政策。</w:t>
      </w:r>
      <w:r>
        <w:rPr>
          <w:rFonts w:hint="eastAsia" w:ascii="仿宋" w:hAnsi="仿宋" w:eastAsia="仿宋" w:cs="仿宋"/>
          <w:sz w:val="28"/>
          <w:szCs w:val="28"/>
          <w:lang w:val="en-US" w:eastAsia="zh-CN"/>
        </w:rPr>
        <w:t>七</w:t>
      </w:r>
      <w:r>
        <w:rPr>
          <w:rFonts w:hint="eastAsia" w:ascii="仿宋" w:hAnsi="仿宋" w:eastAsia="仿宋" w:cs="仿宋"/>
          <w:sz w:val="28"/>
          <w:szCs w:val="28"/>
        </w:rPr>
        <w:t>、其它有关规定</w:t>
      </w:r>
      <w:bookmarkEnd w:id="37"/>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（一）单位负责人为同一人或者存在直接控股、管理关系的不同供应商，不得参加同一合同项（包）下的政府采购活动，否则均为无效报价。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（三）同一合同项（包）下的货物，制造商参与报价的，不得再委托代理商参与报价。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本项目的澄清文件（如果有）一律在重庆市铜梁区妇幼保健院网上发布，请各供应商注意下载或到采购代理机构处领取；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（五）超过响应文件截止时间递交的响应文件，恕不接收。</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（六）询价费用：无论询价结果如何，供应商参与本项目询价的所有费用均应由供应商自行承担。</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i w:val="0"/>
          <w:iCs w:val="0"/>
          <w:sz w:val="28"/>
          <w:szCs w:val="28"/>
        </w:rPr>
      </w:pPr>
      <w:r>
        <w:rPr>
          <w:rFonts w:hint="eastAsia" w:ascii="仿宋" w:hAnsi="仿宋" w:eastAsia="仿宋" w:cs="仿宋"/>
          <w:b/>
          <w:bCs/>
          <w:i w:val="0"/>
          <w:iCs w:val="0"/>
          <w:sz w:val="28"/>
          <w:szCs w:val="28"/>
        </w:rPr>
        <w:t>（七）</w:t>
      </w:r>
      <w:r>
        <w:rPr>
          <w:rFonts w:hint="eastAsia" w:ascii="仿宋" w:hAnsi="仿宋" w:eastAsia="仿宋" w:cs="仿宋"/>
          <w:b/>
          <w:i w:val="0"/>
          <w:iCs w:val="0"/>
          <w:sz w:val="28"/>
          <w:szCs w:val="28"/>
        </w:rPr>
        <w:t>本项目不接受联合体参与报价，否则按无效处理。</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b/>
          <w:i w:val="0"/>
          <w:iCs w:val="0"/>
          <w:sz w:val="28"/>
          <w:szCs w:val="28"/>
        </w:rPr>
      </w:pPr>
      <w:r>
        <w:rPr>
          <w:rFonts w:hint="eastAsia" w:ascii="仿宋" w:hAnsi="仿宋" w:eastAsia="仿宋" w:cs="仿宋"/>
          <w:b/>
          <w:i w:val="0"/>
          <w:iCs w:val="0"/>
          <w:sz w:val="28"/>
          <w:szCs w:val="28"/>
        </w:rPr>
        <w:t>（八）本项目不接受合同分包，否则按无效处理。</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bCs/>
          <w:sz w:val="28"/>
          <w:szCs w:val="28"/>
        </w:rPr>
        <w:t>（九）</w:t>
      </w:r>
      <w:r>
        <w:rPr>
          <w:rFonts w:hint="eastAsia" w:ascii="仿宋" w:hAnsi="仿宋" w:eastAsia="仿宋" w:cs="仿宋"/>
          <w:sz w:val="28"/>
          <w:szCs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8" w:name="_Toc106034777"/>
      <w:bookmarkStart w:id="39" w:name="_Toc521053056"/>
      <w:bookmarkStart w:id="40" w:name="_Toc525047164"/>
      <w:bookmarkStart w:id="41" w:name="_Toc10415"/>
      <w:bookmarkStart w:id="42" w:name="_Toc65660337"/>
      <w:bookmarkStart w:id="43" w:name="_Toc19780"/>
      <w:bookmarkStart w:id="44" w:name="_Toc1552"/>
      <w:bookmarkStart w:id="45" w:name="_Toc1733"/>
      <w:r>
        <w:rPr>
          <w:rFonts w:hint="eastAsia" w:ascii="仿宋" w:hAnsi="仿宋" w:eastAsia="仿宋" w:cs="仿宋"/>
          <w:sz w:val="28"/>
          <w:szCs w:val="28"/>
          <w:lang w:val="en-US" w:eastAsia="zh-CN"/>
        </w:rPr>
        <w:t>八</w:t>
      </w:r>
      <w:r>
        <w:rPr>
          <w:rFonts w:hint="eastAsia" w:ascii="仿宋" w:hAnsi="仿宋" w:eastAsia="仿宋" w:cs="仿宋"/>
          <w:sz w:val="28"/>
          <w:szCs w:val="28"/>
        </w:rPr>
        <w:t>、联系方式</w:t>
      </w:r>
      <w:bookmarkEnd w:id="38"/>
      <w:bookmarkEnd w:id="39"/>
      <w:bookmarkEnd w:id="40"/>
      <w:bookmarkEnd w:id="41"/>
      <w:bookmarkEnd w:id="42"/>
      <w:bookmarkEnd w:id="43"/>
      <w:bookmarkEnd w:id="44"/>
      <w:bookmarkEnd w:id="45"/>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（一）采购人：</w:t>
      </w:r>
      <w:r>
        <w:rPr>
          <w:rFonts w:hint="eastAsia" w:ascii="仿宋_GB2312" w:eastAsia="仿宋_GB2312"/>
          <w:color w:val="auto"/>
          <w:sz w:val="28"/>
          <w:szCs w:val="28"/>
          <w:highlight w:val="none"/>
          <w:lang w:eastAsia="zh-CN"/>
        </w:rPr>
        <w:t>重庆市铜梁区妇幼保健院</w:t>
      </w:r>
      <w:r>
        <w:rPr>
          <w:rFonts w:hint="eastAsia" w:ascii="仿宋_GB2312" w:eastAsia="仿宋_GB2312"/>
          <w:color w:val="auto"/>
          <w:sz w:val="28"/>
          <w:szCs w:val="28"/>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1400" w:firstLineChars="5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林老师</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15340568559</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 xml:space="preserve">      地  址：</w:t>
      </w:r>
      <w:r>
        <w:rPr>
          <w:rFonts w:hint="eastAsia" w:ascii="仿宋_GB2312" w:hAnsi="仿宋" w:eastAsia="仿宋_GB2312"/>
          <w:color w:val="auto"/>
          <w:spacing w:val="-10"/>
          <w:sz w:val="28"/>
          <w:szCs w:val="28"/>
          <w:highlight w:val="none"/>
          <w:lang w:val="en-US" w:eastAsia="zh-CN"/>
        </w:rPr>
        <w:t>重庆市铜梁区白龙大道398号</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（二）采购代理机构：</w:t>
      </w:r>
      <w:r>
        <w:rPr>
          <w:rFonts w:hint="eastAsia" w:ascii="仿宋" w:hAnsi="仿宋" w:eastAsia="仿宋" w:cs="仿宋"/>
          <w:sz w:val="28"/>
          <w:szCs w:val="28"/>
          <w:lang w:val="en-US" w:eastAsia="zh-CN"/>
        </w:rPr>
        <w:t>重庆渝创工程造价咨询有限公司</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val="en-US" w:eastAsia="zh-CN"/>
        </w:rPr>
        <w:t>陈老师</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15123369535</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方正仿宋_GBK" w:hAnsi="宋体" w:eastAsia="方正仿宋_GBK"/>
          <w:sz w:val="24"/>
          <w:szCs w:val="24"/>
        </w:rPr>
      </w:pPr>
      <w:r>
        <w:rPr>
          <w:rFonts w:hint="eastAsia" w:ascii="仿宋_GB2312" w:eastAsia="仿宋_GB2312"/>
          <w:color w:val="auto"/>
          <w:sz w:val="28"/>
          <w:szCs w:val="28"/>
          <w:highlight w:val="none"/>
        </w:rPr>
        <w:t xml:space="preserve">      地  址：重庆市铜梁区东城街道</w:t>
      </w:r>
      <w:r>
        <w:rPr>
          <w:rFonts w:hint="eastAsia" w:ascii="仿宋_GB2312" w:eastAsia="仿宋_GB2312"/>
          <w:color w:val="auto"/>
          <w:sz w:val="28"/>
          <w:szCs w:val="28"/>
          <w:highlight w:val="none"/>
          <w:lang w:val="en-US" w:eastAsia="zh-CN"/>
        </w:rPr>
        <w:t>凤翔路93号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sz w:val="36"/>
          <w:szCs w:val="30"/>
        </w:rPr>
      </w:pPr>
      <w:bookmarkStart w:id="46" w:name="_Toc20787"/>
      <w:bookmarkStart w:id="47" w:name="_Toc14516"/>
      <w:bookmarkStart w:id="48" w:name="_Toc65660338"/>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询价项目技术（质量）需求</w:t>
      </w:r>
      <w:bookmarkEnd w:id="46"/>
      <w:bookmarkEnd w:id="47"/>
      <w:bookmarkEnd w:id="48"/>
      <w:bookmarkEnd w:id="49"/>
      <w:bookmarkEnd w:id="50"/>
      <w:bookmarkEnd w:id="51"/>
    </w:p>
    <w:p>
      <w:pPr>
        <w:pStyle w:val="3"/>
        <w:pageBreakBefore w:val="0"/>
        <w:kinsoku/>
        <w:wordWrap/>
        <w:overflowPunct/>
        <w:topLinePunct w:val="0"/>
        <w:autoSpaceDE/>
        <w:autoSpaceDN/>
        <w:bidi w:val="0"/>
        <w:adjustRightInd w:val="0"/>
        <w:snapToGrid w:val="0"/>
        <w:spacing w:before="0" w:beforeLines="0" w:after="0" w:afterLines="0" w:line="420" w:lineRule="exact"/>
        <w:ind w:firstLine="562" w:firstLineChars="200"/>
        <w:textAlignment w:val="auto"/>
        <w:rPr>
          <w:rFonts w:hint="eastAsia" w:ascii="仿宋" w:hAnsi="仿宋" w:eastAsia="仿宋" w:cs="仿宋"/>
          <w:sz w:val="28"/>
          <w:szCs w:val="28"/>
        </w:rPr>
      </w:pPr>
      <w:bookmarkStart w:id="53" w:name="_Toc13390"/>
      <w:bookmarkStart w:id="54" w:name="_Toc2923"/>
      <w:bookmarkStart w:id="55" w:name="_Toc76462325"/>
      <w:r>
        <w:rPr>
          <w:rFonts w:hint="eastAsia" w:ascii="仿宋" w:hAnsi="仿宋" w:eastAsia="仿宋" w:cs="仿宋"/>
          <w:sz w:val="28"/>
          <w:szCs w:val="28"/>
        </w:rPr>
        <w:t>一、项目基本概况介绍</w:t>
      </w:r>
      <w:bookmarkEnd w:id="53"/>
      <w:bookmarkEnd w:id="54"/>
      <w:bookmarkEnd w:id="55"/>
    </w:p>
    <w:p>
      <w:pPr>
        <w:pStyle w:val="3"/>
        <w:pageBreakBefore w:val="0"/>
        <w:kinsoku/>
        <w:wordWrap/>
        <w:overflowPunct/>
        <w:topLinePunct w:val="0"/>
        <w:autoSpaceDE/>
        <w:autoSpaceDN/>
        <w:bidi w:val="0"/>
        <w:adjustRightInd w:val="0"/>
        <w:snapToGrid w:val="0"/>
        <w:spacing w:before="0" w:beforeLines="0" w:after="0" w:afterLines="0" w:line="420" w:lineRule="exact"/>
        <w:ind w:firstLine="560" w:firstLineChars="200"/>
        <w:textAlignment w:val="auto"/>
        <w:rPr>
          <w:rFonts w:hint="eastAsia" w:ascii="仿宋" w:hAnsi="仿宋" w:eastAsia="仿宋" w:cs="仿宋"/>
          <w:b w:val="0"/>
          <w:kern w:val="2"/>
          <w:sz w:val="28"/>
          <w:szCs w:val="28"/>
          <w:lang w:val="en-US" w:eastAsia="zh-CN" w:bidi="ar-SA"/>
        </w:rPr>
      </w:pPr>
      <w:bookmarkStart w:id="56" w:name="_Toc1681"/>
      <w:bookmarkStart w:id="57" w:name="_Toc22778"/>
      <w:r>
        <w:rPr>
          <w:rFonts w:hint="eastAsia" w:ascii="仿宋" w:hAnsi="仿宋" w:eastAsia="仿宋" w:cs="仿宋"/>
          <w:b w:val="0"/>
          <w:kern w:val="2"/>
          <w:sz w:val="28"/>
          <w:szCs w:val="28"/>
          <w:lang w:val="en-US" w:eastAsia="zh-CN" w:bidi="ar-SA"/>
        </w:rPr>
        <w:t>该系统由三部分组成：湿片镜检模块、染色片镜检模块（全自动高倍镜检分析系统）、功能学模块（阴道微生态检测仪）、前处理模块（染色机）组成。</w:t>
      </w:r>
    </w:p>
    <w:p>
      <w:pPr>
        <w:pStyle w:val="3"/>
        <w:pageBreakBefore w:val="0"/>
        <w:kinsoku/>
        <w:wordWrap/>
        <w:overflowPunct/>
        <w:topLinePunct w:val="0"/>
        <w:autoSpaceDE/>
        <w:autoSpaceDN/>
        <w:bidi w:val="0"/>
        <w:adjustRightInd w:val="0"/>
        <w:snapToGrid w:val="0"/>
        <w:spacing w:before="0" w:beforeLines="0" w:after="0" w:afterLines="0" w:line="42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二、服务范围、要求及标准</w:t>
      </w:r>
      <w:bookmarkEnd w:id="56"/>
      <w:bookmarkEnd w:id="57"/>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（一）前处理模块（染色机）</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1.主电源电压：电压（220±10%）V；频率50Hz；功率480W。</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2.运行环境温度、湿度：5℃-40℃、≤90%。</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3.试剂喷头：每一种溶液都有一个单独的喷头用以向外喷洒一定数量的溶液。</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★4.样品盘的容量：不低于8片载玻片/次。</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5.染色原理：机器全程模拟经典人工染色过程。</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6.染色设置：染色时间长短任意可调。</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7.操作系统：5英寸LCD显示屏，中文系统，轻触式按键控制。</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8.液压感应系统：具备多通道染液液压感应，染色液量不足自动报警。</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（二）全自动高倍镜检分析系统（湿片镜检模块、染色片镜检模块）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1.高倍镜检分析系统为一体机设计，内置显微镜检模块和电脑工作站。</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2.双触摸屏显示，标本信息屏幕与图像处理屏幕分别独立显示，操作更便捷。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3.光学系统：进口高级生物显微镜，中心免调试。</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4.LED冷光源保证长期光源使用寿命。</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★5.玻片模块化装载，10T/模块，设备可同时加载四个模块，可外置多个玻片装载模块。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6.处理速度不低于60玻片/小时。</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7.单张玻片图像采集数量：10倍视野不低于30张、100倍视野不低于54张。</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★8.自动加载玻片、自动对焦、自动滴加镜油、自动扫描、结果自动判读上传。</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★9.物镜自动切换：10倍物镜、40倍物镜、100倍物镜自动切换。</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★10.自动清洗装置：物镜自动清洗。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11.高清图像采集模块：像素不低于200万。</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12.数据系统：大型专业数据库系统，可对操作数据进行管理、查询、统计等功能；实现实例图解对照、方便教学。</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13.软件分析系统：具备机器深度学习功能，可实现病原体自动筛查，自动分类，可提供原始图像与标注图像对比显示。</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14.操作系统：中文界面。可与Lis/His双向对接；一键式操作，简化操作流程。 </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15.图像系统：可以对检测图像进行存储、标注、放大、回放、查询、打印等操作处理。</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（三）阴道微生态检测仪（功能学模块）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★1.样本处理速度不低于70T/小时。</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2.加样模式：非接触式加样，避免交叉污染。</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3.Tip装载模块：96个*1个，外部可以配置多个Tip装载模块。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★4.温浴模块：可最大同时温浴处理20人份标本。</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5.自动温浴计时，每个标本均可单独温浴计时，保证温浴时间的一致性。</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6.10× 2样本，一个试管架（10个样本）；随时替换，自动检测试管架放置到位。设备外部可配置若干试管架。</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★7.安全防护：采用机器视觉安全监控系统，不低于500万高清像素摄像头，自动对焦、自动识别试管架、自动监控Tip头装载，自动寻找下一个样本和Tip头，全程录像监控实验过程并故障报警。</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★8.结果判读：采用机器视觉视网膜颜色自动识别系统，结果判读在开放的环境中进行，便于结果即时人工复核，结果自动判读上传。</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9.检测项目：Ph值、过氧化氢、白细胞酯酶、唾液酸苷酶。</w:t>
      </w:r>
    </w:p>
    <w:p>
      <w:pPr>
        <w:adjustRightInd w:val="0"/>
        <w:snapToGrid w:val="0"/>
        <w:spacing w:before="0" w:after="0" w:line="420" w:lineRule="exact"/>
        <w:ind w:firstLine="562" w:firstLineChars="200"/>
        <w:rPr>
          <w:rFonts w:hint="eastAsia" w:ascii="仿宋" w:hAnsi="仿宋" w:eastAsia="仿宋" w:cs="仿宋"/>
          <w:b w:val="0"/>
          <w:kern w:val="2"/>
          <w:sz w:val="28"/>
          <w:szCs w:val="28"/>
          <w:lang w:val="en-US" w:eastAsia="zh-CN" w:bidi="ar-SA"/>
        </w:rPr>
      </w:pPr>
      <w:r>
        <w:rPr>
          <w:rFonts w:hint="eastAsia" w:ascii="仿宋" w:hAnsi="仿宋" w:eastAsia="仿宋" w:cs="仿宋"/>
          <w:b/>
          <w:bCs/>
          <w:kern w:val="2"/>
          <w:sz w:val="28"/>
          <w:szCs w:val="28"/>
          <w:lang w:val="en-US" w:eastAsia="zh-CN" w:bidi="ar-SA"/>
        </w:rPr>
        <w:t>三、其他相关要求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1.技术支持：软件享有终身免费技术支持；软件享有终身免费软件升级和数据备份。</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2.硬件支持：</w:t>
      </w:r>
      <w:r>
        <w:rPr>
          <w:rFonts w:hint="eastAsia" w:ascii="仿宋" w:hAnsi="仿宋" w:eastAsia="仿宋" w:cs="仿宋"/>
          <w:b w:val="0"/>
          <w:kern w:val="2"/>
          <w:sz w:val="28"/>
          <w:szCs w:val="28"/>
          <w:highlight w:val="none"/>
          <w:lang w:val="en-US" w:eastAsia="zh-CN" w:bidi="ar-SA"/>
        </w:rPr>
        <w:t>提供设备质保期2年</w:t>
      </w:r>
      <w:r>
        <w:rPr>
          <w:rFonts w:hint="eastAsia" w:ascii="仿宋" w:hAnsi="仿宋" w:eastAsia="仿宋" w:cs="仿宋"/>
          <w:b w:val="0"/>
          <w:kern w:val="2"/>
          <w:sz w:val="28"/>
          <w:szCs w:val="28"/>
          <w:lang w:val="en-US" w:eastAsia="zh-CN" w:bidi="ar-SA"/>
        </w:rPr>
        <w:t>；在质保期与保修期内，24 小时客服热线进行在线或现场处理；保修期内，免费维修和更换。</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3.设备所需试剂耗材，每人份不超过37元，采购渠道为重庆市药交所，投标人须在投标时需进行报价，最终价格以采购人与中标人协商的价格为准，但不高于中标人报价。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4.设备易损配件单独报价。采购人如需另行购买，价格不超过该报价。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5.设备若需标准配件，厂方应向采购人提供一套标准备件包，并列出清单及单价。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6.专用工具：设备维护若需专用工具，中标人或厂方应向采购人提供设备维护的专用工具一套。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技术资料：中标人须向采购人提供装订成册的中英文操作手册、维修手册（包括详细的维修技术资料，维修线路图，软件等）等资料。开放维修密码及更新软件维修密码。中标人须向采购人提供设备的运行、安装、使用环境要求、图纸及参数等。</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8.带“★”参数必须全部满足，采购文件中已经明确佐证资料类型的必须按要求提供，未明确佐证资料类型的在投标文件中须提供以下技术参数佐证资料中的至少任意1项且能够证明完全满足此项要求并加盖投标人单位鲜章，否则将被视为无效投标。</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（1）专业检验机构出具的检测报告；</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（2）投标产品官方彩页资料；</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（3）官网截图；</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（4）能够清晰证明技术参数或功能的照片等其他资料。</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（5）加盖制造商或供应商鲜章的参数确认函。</w:t>
      </w:r>
    </w:p>
    <w:p>
      <w:pPr>
        <w:pStyle w:val="18"/>
        <w:rPr>
          <w:rFonts w:hint="eastAsia"/>
          <w:lang w:val="en-US" w:eastAsia="zh-CN"/>
        </w:rPr>
      </w:pPr>
    </w:p>
    <w:p>
      <w:pPr>
        <w:pStyle w:val="18"/>
        <w:numPr>
          <w:ilvl w:val="0"/>
          <w:numId w:val="0"/>
        </w:numPr>
        <w:ind w:leftChars="400"/>
        <w:rPr>
          <w:rFonts w:hint="eastAsia"/>
          <w:lang w:val="en-US" w:eastAsia="zh-CN"/>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58" w:name="_Toc15492"/>
      <w:bookmarkStart w:id="59" w:name="_Toc13356"/>
      <w:bookmarkStart w:id="60" w:name="_Toc523"/>
      <w:bookmarkStart w:id="61" w:name="_Toc65660341"/>
      <w:bookmarkStart w:id="62" w:name="_Toc106034781"/>
      <w:bookmarkStart w:id="63" w:name="_Toc28916"/>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询价项目服务</w:t>
      </w:r>
      <w:bookmarkEnd w:id="58"/>
      <w:bookmarkEnd w:id="59"/>
      <w:bookmarkEnd w:id="60"/>
      <w:bookmarkEnd w:id="61"/>
      <w:r>
        <w:rPr>
          <w:rFonts w:hint="eastAsia" w:ascii="方正小标宋_GBK" w:eastAsia="方正小标宋_GBK"/>
          <w:b w:val="0"/>
          <w:sz w:val="36"/>
          <w:szCs w:val="30"/>
        </w:rPr>
        <w:t>需求</w:t>
      </w:r>
      <w:bookmarkEnd w:id="62"/>
      <w:bookmarkEnd w:id="63"/>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default" w:ascii="仿宋" w:hAnsi="仿宋" w:eastAsia="仿宋" w:cs="仿宋"/>
          <w:sz w:val="28"/>
          <w:szCs w:val="28"/>
          <w:lang w:val="en-US" w:eastAsia="zh-CN"/>
        </w:rPr>
      </w:pPr>
      <w:bookmarkStart w:id="64" w:name="_Toc1850"/>
      <w:bookmarkStart w:id="65" w:name="_Toc342913389"/>
      <w:r>
        <w:rPr>
          <w:rFonts w:hint="eastAsia" w:ascii="仿宋" w:hAnsi="仿宋" w:eastAsia="仿宋" w:cs="仿宋"/>
          <w:sz w:val="28"/>
          <w:szCs w:val="28"/>
        </w:rPr>
        <w:t>一、服务期、地点及</w:t>
      </w:r>
      <w:r>
        <w:rPr>
          <w:rFonts w:hint="eastAsia" w:ascii="仿宋" w:hAnsi="仿宋" w:eastAsia="仿宋" w:cs="仿宋"/>
          <w:sz w:val="28"/>
          <w:szCs w:val="28"/>
          <w:lang w:val="en-US" w:eastAsia="zh-CN"/>
        </w:rPr>
        <w:t>成果验收</w:t>
      </w:r>
      <w:bookmarkEnd w:id="64"/>
    </w:p>
    <w:p>
      <w:pPr>
        <w:pStyle w:val="12"/>
        <w:pageBreakBefore w:val="0"/>
        <w:widowControl w:val="0"/>
        <w:kinsoku/>
        <w:wordWrap/>
        <w:overflowPunct/>
        <w:topLinePunct w:val="0"/>
        <w:autoSpaceDE/>
        <w:autoSpaceDN/>
        <w:bidi w:val="0"/>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（一）服务期：</w:t>
      </w:r>
      <w:r>
        <w:rPr>
          <w:rFonts w:hint="eastAsia" w:ascii="仿宋_GB2312" w:hAnsi="Times New Roman" w:eastAsia="仿宋_GB2312" w:cs="Times New Roman"/>
          <w:color w:val="auto"/>
          <w:kern w:val="2"/>
          <w:sz w:val="28"/>
          <w:szCs w:val="28"/>
          <w:highlight w:val="none"/>
          <w:lang w:val="en-US" w:eastAsia="zh-CN" w:bidi="ar-SA"/>
        </w:rPr>
        <w:t>供应商应在合同签订后</w:t>
      </w:r>
      <w:r>
        <w:rPr>
          <w:rFonts w:hint="eastAsia" w:ascii="仿宋_GB2312" w:eastAsia="仿宋_GB2312" w:cs="Times New Roman"/>
          <w:color w:val="auto"/>
          <w:kern w:val="2"/>
          <w:sz w:val="28"/>
          <w:szCs w:val="28"/>
          <w:highlight w:val="none"/>
          <w:lang w:val="en-US" w:eastAsia="zh-CN" w:bidi="ar-SA"/>
        </w:rPr>
        <w:t>15</w:t>
      </w:r>
      <w:r>
        <w:rPr>
          <w:rFonts w:hint="eastAsia" w:ascii="仿宋_GB2312" w:hAnsi="Times New Roman" w:eastAsia="仿宋_GB2312" w:cs="Times New Roman"/>
          <w:color w:val="auto"/>
          <w:kern w:val="2"/>
          <w:sz w:val="28"/>
          <w:szCs w:val="28"/>
          <w:highlight w:val="none"/>
          <w:lang w:val="en-US" w:eastAsia="zh-CN" w:bidi="ar-SA"/>
        </w:rPr>
        <w:t>个日历天内完成设备的供货、安装、调试并保证正常运行等工作。供应商提供的设备须为全新产品，并对因安装调试错误所导致的设备损坏等承担全部赔偿责任。</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（二）服务地点：</w:t>
      </w:r>
      <w:r>
        <w:rPr>
          <w:rFonts w:hint="eastAsia" w:ascii="仿宋_GB2312" w:hAnsi="仿宋" w:eastAsia="仿宋_GB2312"/>
          <w:color w:val="auto"/>
          <w:spacing w:val="-10"/>
          <w:sz w:val="28"/>
          <w:szCs w:val="28"/>
          <w:highlight w:val="none"/>
          <w:shd w:val="clear" w:color="auto" w:fill="auto"/>
          <w:lang w:eastAsia="zh-CN"/>
        </w:rPr>
        <w:t>铜梁区妇幼保健院</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4</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5.</w:t>
      </w:r>
      <w:r>
        <w:rPr>
          <w:rFonts w:hint="eastAsia" w:ascii="仿宋_GB2312" w:hAnsi="Times New Roman" w:eastAsia="仿宋_GB2312" w:cs="Times New Roman"/>
          <w:color w:val="auto"/>
          <w:kern w:val="2"/>
          <w:sz w:val="28"/>
          <w:szCs w:val="28"/>
          <w:highlight w:val="none"/>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6.</w:t>
      </w:r>
      <w:r>
        <w:rPr>
          <w:rFonts w:hint="eastAsia" w:ascii="仿宋_GB2312" w:hAnsi="Times New Roman" w:eastAsia="仿宋_GB2312" w:cs="Times New Roman"/>
          <w:color w:val="auto"/>
          <w:kern w:val="2"/>
          <w:sz w:val="28"/>
          <w:szCs w:val="28"/>
          <w:highlight w:val="none"/>
          <w:lang w:val="en-US" w:eastAsia="zh-CN" w:bidi="ar-SA"/>
        </w:rPr>
        <w:t>验收所产生的一切费用均由成交人承担。</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7.产品包装材料归采购人所有。</w:t>
      </w:r>
      <w:bookmarkStart w:id="66" w:name="_Toc6457"/>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二、质量保证及售后服务</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（一）产品质量保证期：自验收合格之日起，</w:t>
      </w:r>
      <w:r>
        <w:rPr>
          <w:rFonts w:hint="eastAsia" w:ascii="仿宋" w:hAnsi="仿宋" w:eastAsia="仿宋" w:cs="仿宋"/>
          <w:b w:val="0"/>
          <w:bCs/>
          <w:sz w:val="28"/>
          <w:szCs w:val="28"/>
          <w:highlight w:val="none"/>
        </w:rPr>
        <w:t>提供</w:t>
      </w: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年（自本项目验收合格之日起计算）的免费质保期。</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b w:val="0"/>
          <w:bCs/>
          <w:sz w:val="28"/>
          <w:szCs w:val="28"/>
        </w:rPr>
      </w:pPr>
      <w:r>
        <w:rPr>
          <w:rFonts w:hint="eastAsia" w:ascii="仿宋" w:hAnsi="仿宋" w:eastAsia="仿宋" w:cs="仿宋"/>
          <w:b w:val="0"/>
          <w:bCs/>
          <w:sz w:val="28"/>
          <w:szCs w:val="28"/>
        </w:rPr>
        <w:t>（二）售后服务内容</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1.厂家提供售后服务和技术支持；提供详细的服务范围、服务承诺及保修期限。</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2.中标人应提供及时周到的售后服务，应保证每季度至少一次上门回访、检修。</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3.中标人在接采购人通知1小时做出响应，2小时内到达现场，24小时内维修完毕，不能在规定时间内修好的要免费提供备品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备件。</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4.中标人免费为采购人提供中文操作手册并培训操作人员，其中包括讲解产品的结构以及原理、产品的使用以及维护保养，直至操作人员能够独立的操作使用。</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（三）备品备件及易损件</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供应商售后服务中，维修使用的备品备件及易损件应为原厂配件，未经采购人同意不得使用非原厂配件。</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质量保证期内，如果证实货物有缺陷的，包括潜在的缺陷或者使用不符合要求的材料等，供应商应立即免费维修或者更换有缺陷的货物或者部件，保证达到合同规定的技术以及性能要求。如果供应商在收到通知后5天内没有弥补缺陷，采购人可自行采取必要的补救措施，但风险和费用由供应商承担，采购人同时保留通过法律途径进行索赔的权利。</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、报价要求</w:t>
      </w:r>
      <w:bookmarkEnd w:id="66"/>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kern w:val="0"/>
          <w:sz w:val="28"/>
          <w:szCs w:val="28"/>
        </w:rPr>
        <w:t>须为人民币报价</w:t>
      </w:r>
      <w:r>
        <w:rPr>
          <w:rFonts w:hint="eastAsia" w:ascii="仿宋" w:hAnsi="仿宋" w:eastAsia="仿宋" w:cs="仿宋"/>
          <w:sz w:val="28"/>
          <w:szCs w:val="28"/>
        </w:rPr>
        <w:t>，包括完成本项目所需的货物、安装、税费、运杂费、安装调试费、保险费、装卸费、仓储费、验收（包括邀请及第三方检测机构验收）、培训、售后等所有费用。因成交供应商自身原因造成漏报、少报皆由其自行承担责任，采购人不再补偿。</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sz w:val="28"/>
          <w:szCs w:val="28"/>
        </w:rPr>
      </w:pPr>
      <w:bookmarkStart w:id="67" w:name="_Toc11000"/>
      <w:bookmarkStart w:id="68" w:name="_Toc22137"/>
      <w:bookmarkStart w:id="69" w:name="_Toc65660345"/>
      <w:bookmarkStart w:id="70" w:name="_Toc7562"/>
      <w:bookmarkStart w:id="71" w:name="_Toc106034785"/>
      <w:bookmarkStart w:id="72" w:name="_Toc9192"/>
      <w:r>
        <w:rPr>
          <w:rFonts w:hint="eastAsia" w:ascii="仿宋" w:hAnsi="仿宋" w:eastAsia="仿宋" w:cs="仿宋"/>
          <w:sz w:val="28"/>
          <w:szCs w:val="28"/>
        </w:rPr>
        <w:t>四、付款方式</w:t>
      </w:r>
      <w:bookmarkEnd w:id="67"/>
      <w:bookmarkEnd w:id="68"/>
      <w:bookmarkEnd w:id="69"/>
      <w:bookmarkEnd w:id="70"/>
      <w:bookmarkEnd w:id="71"/>
      <w:bookmarkEnd w:id="72"/>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auto"/>
          <w:kern w:val="0"/>
          <w:sz w:val="28"/>
          <w:szCs w:val="28"/>
          <w:highlight w:val="none"/>
          <w:lang w:val="en-US" w:eastAsia="zh-CN"/>
        </w:rPr>
        <w:t>设备安装调试完毕、验收合格后凭销售发票和验收报告即由采购人在60日内一次性支付合同总金额的100%；质保期满后，若无质量及售后问题由采购人一次性退还履约保证金。</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562" w:firstLineChars="200"/>
        <w:jc w:val="left"/>
        <w:textAlignment w:val="baseline"/>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五、履约保证金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（一）履约保证金金额：成交价的5%；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（二）履约保证金缴纳方式：银行转账或电汇的方式。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（三）履约保证提交时间：成交通知书发出后5个工作日内，合同签订前转入采购人指定账号，否则视为自动放弃中标资格。</w:t>
      </w:r>
    </w:p>
    <w:p>
      <w:pPr>
        <w:pStyle w:val="18"/>
        <w:pageBreakBefore w:val="0"/>
        <w:widowControl w:val="0"/>
        <w:kinsoku/>
        <w:wordWrap/>
        <w:overflowPunct/>
        <w:topLinePunct w:val="0"/>
        <w:autoSpaceDE/>
        <w:autoSpaceDN/>
        <w:bidi w:val="0"/>
        <w:spacing w:after="0" w:afterLines="0" w:line="44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（四）履约保证金的退还时间：完成合同约定内容后采购人于15个工作日内一次性退还履约保证金（不计息）。</w:t>
      </w:r>
    </w:p>
    <w:p>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kern w:val="2"/>
          <w:sz w:val="28"/>
          <w:szCs w:val="28"/>
          <w:lang w:val="en-US" w:eastAsia="zh-CN" w:bidi="ar-SA"/>
        </w:rPr>
      </w:pPr>
      <w:bookmarkStart w:id="73" w:name="_Toc12271"/>
      <w:r>
        <w:rPr>
          <w:rFonts w:hint="eastAsia" w:ascii="仿宋" w:hAnsi="仿宋" w:eastAsia="仿宋" w:cs="仿宋"/>
          <w:kern w:val="2"/>
          <w:sz w:val="28"/>
          <w:szCs w:val="28"/>
          <w:lang w:val="en-US" w:eastAsia="zh-CN" w:bidi="ar-SA"/>
        </w:rPr>
        <w:t>六、培训</w:t>
      </w:r>
    </w:p>
    <w:bookmarkEnd w:id="73"/>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成交供应商免费为采购人提供中文操作手册并培训操作人员，其中包括讲解产品的结构以及原理、产品的使用以及维护保养，直至操作人员能够独立的操作使用。</w:t>
      </w:r>
    </w:p>
    <w:p>
      <w:pPr>
        <w:snapToGrid w:val="0"/>
        <w:spacing w:line="400" w:lineRule="exact"/>
        <w:ind w:firstLine="540"/>
        <w:rPr>
          <w:rFonts w:hint="eastAsia" w:ascii="方正仿宋_GBK"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74" w:name="_Toc65660349"/>
      <w:bookmarkStart w:id="75" w:name="_Toc28442"/>
      <w:bookmarkStart w:id="76" w:name="_Toc31282"/>
      <w:bookmarkStart w:id="77" w:name="_Toc16123"/>
      <w:bookmarkStart w:id="78" w:name="_Toc106034789"/>
      <w:bookmarkStart w:id="79" w:name="_Toc24195"/>
      <w:r>
        <w:rPr>
          <w:rFonts w:hint="eastAsia" w:ascii="方正小标宋_GBK" w:eastAsia="方正小标宋_GBK"/>
          <w:b w:val="0"/>
          <w:sz w:val="36"/>
          <w:szCs w:val="30"/>
        </w:rPr>
        <w:t>第四篇  采购程序、评定成交的标准、无效报价及采购终止</w:t>
      </w:r>
      <w:bookmarkEnd w:id="74"/>
      <w:bookmarkEnd w:id="75"/>
      <w:bookmarkEnd w:id="76"/>
      <w:bookmarkEnd w:id="77"/>
      <w:bookmarkEnd w:id="78"/>
      <w:bookmarkEnd w:id="79"/>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80" w:name="_Toc64732012"/>
      <w:bookmarkStart w:id="81" w:name="_Toc27932"/>
      <w:bookmarkStart w:id="82" w:name="_Toc5167"/>
      <w:bookmarkStart w:id="83" w:name="_Toc65660350"/>
      <w:bookmarkStart w:id="84" w:name="_Toc4449"/>
      <w:bookmarkStart w:id="85" w:name="_Toc9361"/>
      <w:bookmarkStart w:id="86" w:name="_Toc106034790"/>
      <w:r>
        <w:rPr>
          <w:rFonts w:hint="eastAsia" w:ascii="方正仿宋_GBK" w:hAnsi="宋体" w:eastAsia="方正仿宋_GBK"/>
          <w:sz w:val="24"/>
        </w:rPr>
        <w:t>一、采购程序</w:t>
      </w:r>
      <w:bookmarkEnd w:id="80"/>
      <w:bookmarkEnd w:id="81"/>
      <w:bookmarkEnd w:id="82"/>
      <w:bookmarkEnd w:id="83"/>
      <w:bookmarkEnd w:id="84"/>
      <w:bookmarkEnd w:id="85"/>
      <w:bookmarkEnd w:id="86"/>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www.creditchina.gov.cn)、中国政府采购网</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www.ccgp.gov.cn</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11"/>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beforeLines="0" w:afterLines="0"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3"/>
        <w:adjustRightInd w:val="0"/>
        <w:spacing w:before="0" w:after="0" w:line="400" w:lineRule="exact"/>
        <w:ind w:firstLine="480" w:firstLineChars="200"/>
        <w:outlineLvl w:val="2"/>
        <w:rPr>
          <w:rFonts w:hint="eastAsia" w:ascii="方正仿宋_GBK" w:hAnsi="宋体" w:eastAsia="方正仿宋_GBK"/>
          <w:b w:val="0"/>
          <w:bCs/>
          <w:i/>
          <w:iCs/>
          <w:sz w:val="24"/>
          <w:szCs w:val="24"/>
        </w:rPr>
      </w:pPr>
      <w:bookmarkStart w:id="87" w:name="_Toc1001"/>
      <w:bookmarkStart w:id="88" w:name="_Toc106034791"/>
      <w:bookmarkStart w:id="89" w:name="_Toc64732013"/>
      <w:bookmarkStart w:id="90" w:name="_Toc30639"/>
      <w:bookmarkStart w:id="91" w:name="_Toc11713"/>
      <w:bookmarkStart w:id="92" w:name="_Toc65660351"/>
      <w:bookmarkStart w:id="93" w:name="_Toc5149"/>
      <w:r>
        <w:rPr>
          <w:rFonts w:hint="eastAsia" w:ascii="方正仿宋_GBK" w:hAnsi="宋体" w:eastAsia="方正仿宋_GBK"/>
          <w:sz w:val="24"/>
        </w:rPr>
        <w:t>二、评定成交的标准</w:t>
      </w:r>
      <w:bookmarkEnd w:id="87"/>
      <w:bookmarkEnd w:id="88"/>
      <w:bookmarkEnd w:id="89"/>
      <w:bookmarkEnd w:id="90"/>
      <w:bookmarkEnd w:id="91"/>
      <w:bookmarkEnd w:id="92"/>
      <w:bookmarkEnd w:id="93"/>
    </w:p>
    <w:p>
      <w:pPr>
        <w:pStyle w:val="12"/>
        <w:spacing w:beforeLines="0" w:afterLines="0"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94" w:name="_Toc29113"/>
      <w:bookmarkStart w:id="95" w:name="_Toc65660352"/>
      <w:bookmarkStart w:id="96" w:name="_Toc12644"/>
      <w:bookmarkStart w:id="97" w:name="_Toc106034792"/>
      <w:bookmarkStart w:id="98" w:name="_Toc30250"/>
      <w:bookmarkStart w:id="99" w:name="_Toc19473"/>
      <w:r>
        <w:rPr>
          <w:rFonts w:hint="eastAsia" w:ascii="方正仿宋_GBK" w:hAnsi="宋体" w:eastAsia="方正仿宋_GBK"/>
          <w:sz w:val="24"/>
        </w:rPr>
        <w:t>三、无效</w:t>
      </w:r>
      <w:bookmarkEnd w:id="94"/>
      <w:bookmarkEnd w:id="95"/>
      <w:bookmarkEnd w:id="96"/>
      <w:r>
        <w:rPr>
          <w:rFonts w:hint="eastAsia" w:ascii="方正仿宋_GBK" w:hAnsi="宋体" w:eastAsia="方正仿宋_GBK"/>
          <w:sz w:val="24"/>
        </w:rPr>
        <w:t>报价</w:t>
      </w:r>
      <w:bookmarkEnd w:id="97"/>
      <w:bookmarkEnd w:id="98"/>
      <w:bookmarkEnd w:id="9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1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12"/>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00" w:name="_Toc9"/>
      <w:bookmarkStart w:id="101" w:name="_Toc106034793"/>
      <w:bookmarkStart w:id="102" w:name="_Toc65660353"/>
      <w:bookmarkStart w:id="103" w:name="_Toc28422"/>
      <w:bookmarkStart w:id="104" w:name="_Toc22716"/>
      <w:bookmarkStart w:id="105" w:name="_Toc29298"/>
      <w:r>
        <w:rPr>
          <w:rFonts w:hint="eastAsia" w:ascii="方正仿宋_GBK" w:hAnsi="宋体" w:eastAsia="方正仿宋_GBK"/>
          <w:sz w:val="24"/>
        </w:rPr>
        <w:t>四、采购终止</w:t>
      </w:r>
      <w:bookmarkEnd w:id="100"/>
      <w:bookmarkEnd w:id="101"/>
      <w:bookmarkEnd w:id="102"/>
      <w:bookmarkEnd w:id="103"/>
      <w:bookmarkEnd w:id="104"/>
      <w:bookmarkEnd w:id="10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06" w:name="_Toc20055"/>
      <w:bookmarkStart w:id="107" w:name="_Toc65660354"/>
      <w:bookmarkStart w:id="108" w:name="_Toc8916"/>
      <w:bookmarkStart w:id="109" w:name="_Toc17908"/>
      <w:bookmarkStart w:id="110" w:name="_Toc10768"/>
      <w:bookmarkStart w:id="111" w:name="_Toc106034794"/>
      <w:r>
        <w:rPr>
          <w:rFonts w:hint="eastAsia" w:ascii="方正小标宋_GBK" w:eastAsia="方正小标宋_GBK"/>
          <w:b w:val="0"/>
          <w:sz w:val="36"/>
          <w:szCs w:val="30"/>
        </w:rPr>
        <w:t>第五篇  供应商须知</w:t>
      </w:r>
      <w:bookmarkEnd w:id="106"/>
      <w:bookmarkEnd w:id="107"/>
      <w:bookmarkEnd w:id="108"/>
      <w:bookmarkEnd w:id="109"/>
      <w:bookmarkEnd w:id="110"/>
      <w:bookmarkEnd w:id="111"/>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12" w:name="_Toc2864"/>
      <w:bookmarkStart w:id="113" w:name="_Toc5290"/>
      <w:bookmarkStart w:id="114" w:name="_Toc16524"/>
      <w:bookmarkStart w:id="115" w:name="_Toc31051"/>
      <w:bookmarkStart w:id="116" w:name="_Toc106034795"/>
      <w:bookmarkStart w:id="117" w:name="_Toc65660355"/>
      <w:r>
        <w:rPr>
          <w:rFonts w:hint="eastAsia" w:ascii="方正仿宋_GBK" w:hAnsi="宋体" w:eastAsia="方正仿宋_GBK"/>
          <w:sz w:val="24"/>
        </w:rPr>
        <w:t>一、询价费用</w:t>
      </w:r>
      <w:bookmarkEnd w:id="112"/>
      <w:bookmarkEnd w:id="113"/>
      <w:bookmarkEnd w:id="114"/>
      <w:bookmarkEnd w:id="115"/>
      <w:bookmarkEnd w:id="116"/>
      <w:bookmarkEnd w:id="117"/>
    </w:p>
    <w:p>
      <w:pPr>
        <w:pStyle w:val="2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18" w:name="_Toc65660356"/>
      <w:bookmarkStart w:id="119" w:name="_Toc31739"/>
      <w:bookmarkStart w:id="120" w:name="_Toc31070"/>
      <w:bookmarkStart w:id="121" w:name="_Toc241"/>
      <w:bookmarkStart w:id="122" w:name="_Toc5915"/>
      <w:bookmarkStart w:id="123" w:name="_Toc106034796"/>
      <w:r>
        <w:rPr>
          <w:rFonts w:hint="eastAsia" w:ascii="方正仿宋_GBK" w:hAnsi="宋体" w:eastAsia="方正仿宋_GBK"/>
          <w:sz w:val="24"/>
        </w:rPr>
        <w:t>二、询价通知书</w:t>
      </w:r>
      <w:bookmarkEnd w:id="118"/>
      <w:bookmarkEnd w:id="119"/>
      <w:bookmarkEnd w:id="120"/>
      <w:bookmarkEnd w:id="121"/>
      <w:bookmarkEnd w:id="122"/>
      <w:bookmarkEnd w:id="12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24" w:name="_Toc65660357"/>
      <w:bookmarkStart w:id="125" w:name="_Toc3061"/>
      <w:bookmarkStart w:id="126" w:name="_Toc106034797"/>
      <w:bookmarkStart w:id="127" w:name="_Toc1922"/>
      <w:bookmarkStart w:id="128" w:name="_Toc12849"/>
      <w:bookmarkStart w:id="129" w:name="_Toc9532"/>
      <w:r>
        <w:rPr>
          <w:rFonts w:hint="eastAsia" w:ascii="方正仿宋_GBK" w:hAnsi="宋体" w:eastAsia="方正仿宋_GBK"/>
          <w:sz w:val="24"/>
        </w:rPr>
        <w:t>三、报价要求</w:t>
      </w:r>
      <w:bookmarkEnd w:id="124"/>
      <w:bookmarkEnd w:id="125"/>
      <w:bookmarkEnd w:id="126"/>
      <w:bookmarkEnd w:id="127"/>
      <w:bookmarkEnd w:id="128"/>
      <w:bookmarkEnd w:id="12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1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30" w:name="_Toc65660358"/>
      <w:bookmarkStart w:id="131" w:name="_Toc14702"/>
      <w:bookmarkStart w:id="132" w:name="_Toc32326"/>
      <w:bookmarkStart w:id="133" w:name="_Toc106034798"/>
      <w:bookmarkStart w:id="134" w:name="_Toc10172"/>
      <w:bookmarkStart w:id="135" w:name="_Toc6242"/>
      <w:r>
        <w:rPr>
          <w:rFonts w:hint="eastAsia" w:ascii="方正仿宋_GBK" w:hAnsi="宋体" w:eastAsia="方正仿宋_GBK"/>
          <w:sz w:val="24"/>
        </w:rPr>
        <w:t>四、成交供应商的确定和变更</w:t>
      </w:r>
      <w:bookmarkEnd w:id="130"/>
      <w:bookmarkEnd w:id="131"/>
      <w:bookmarkEnd w:id="132"/>
      <w:bookmarkEnd w:id="133"/>
      <w:bookmarkEnd w:id="134"/>
      <w:bookmarkEnd w:id="1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36" w:name="_Toc106034799"/>
      <w:bookmarkStart w:id="137" w:name="_Toc65660359"/>
      <w:bookmarkStart w:id="138" w:name="_Toc29821"/>
      <w:bookmarkStart w:id="139" w:name="_Toc4405"/>
      <w:bookmarkStart w:id="140" w:name="_Toc1092"/>
      <w:bookmarkStart w:id="141" w:name="_Toc10504"/>
      <w:r>
        <w:rPr>
          <w:rFonts w:hint="eastAsia" w:ascii="方正仿宋_GBK" w:hAnsi="宋体" w:eastAsia="方正仿宋_GBK"/>
          <w:sz w:val="24"/>
        </w:rPr>
        <w:t>五、成交通知</w:t>
      </w:r>
      <w:bookmarkEnd w:id="136"/>
      <w:bookmarkEnd w:id="137"/>
      <w:bookmarkEnd w:id="138"/>
      <w:bookmarkEnd w:id="139"/>
      <w:bookmarkEnd w:id="140"/>
      <w:bookmarkEnd w:id="141"/>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（一）成交供应商确定后，采购代理机构将在重庆市铜梁区妇幼保健院网上发布成交结果公告。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42" w:name="_Toc65660360"/>
      <w:bookmarkStart w:id="143" w:name="_Toc28366"/>
      <w:bookmarkStart w:id="144" w:name="_Toc30909"/>
      <w:bookmarkStart w:id="145" w:name="_Toc31082"/>
      <w:bookmarkStart w:id="146" w:name="_Toc106034800"/>
      <w:bookmarkStart w:id="147" w:name="_Toc1010"/>
      <w:r>
        <w:rPr>
          <w:rFonts w:hint="eastAsia" w:ascii="方正仿宋_GBK" w:hAnsi="宋体" w:eastAsia="方正仿宋_GBK"/>
          <w:sz w:val="24"/>
        </w:rPr>
        <w:t>六、关于质疑和投诉</w:t>
      </w:r>
      <w:bookmarkEnd w:id="142"/>
      <w:bookmarkEnd w:id="143"/>
      <w:bookmarkEnd w:id="144"/>
      <w:bookmarkEnd w:id="145"/>
      <w:bookmarkEnd w:id="146"/>
      <w:bookmarkEnd w:id="147"/>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48" w:name="_Toc65660361"/>
      <w:bookmarkStart w:id="149" w:name="_Toc3127"/>
      <w:bookmarkStart w:id="150" w:name="_Toc16648"/>
      <w:bookmarkStart w:id="151" w:name="_Toc106034801"/>
      <w:bookmarkStart w:id="152" w:name="_Toc24324"/>
      <w:bookmarkStart w:id="153" w:name="_Toc23778"/>
      <w:r>
        <w:rPr>
          <w:rFonts w:hint="eastAsia" w:ascii="方正仿宋_GBK" w:hAnsi="宋体" w:eastAsia="方正仿宋_GBK"/>
          <w:sz w:val="24"/>
        </w:rPr>
        <w:t>七、签订合同</w:t>
      </w:r>
      <w:bookmarkEnd w:id="148"/>
      <w:bookmarkEnd w:id="149"/>
      <w:bookmarkEnd w:id="150"/>
      <w:bookmarkEnd w:id="151"/>
      <w:bookmarkEnd w:id="152"/>
      <w:bookmarkEnd w:id="153"/>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）采购人要求成交供应商提供履约保证金的，应当在询价通知书中予以约定。成交供应商履约完毕后，采购人根据采购文件规定无息退还其履约保证金。</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54" w:name="_Toc20177"/>
      <w:bookmarkStart w:id="155" w:name="_Toc106034802"/>
      <w:bookmarkStart w:id="156" w:name="_Toc77"/>
      <w:r>
        <w:rPr>
          <w:rFonts w:hint="eastAsia" w:ascii="方正仿宋_GBK" w:hAnsi="宋体" w:eastAsia="方正仿宋_GBK"/>
          <w:sz w:val="24"/>
        </w:rPr>
        <w:t>八、项目验收</w:t>
      </w:r>
      <w:bookmarkEnd w:id="154"/>
      <w:bookmarkEnd w:id="155"/>
      <w:bookmarkEnd w:id="156"/>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57" w:name="_Toc106034803"/>
      <w:bookmarkStart w:id="158" w:name="_Toc65660362"/>
      <w:bookmarkStart w:id="159" w:name="_Toc29513"/>
      <w:bookmarkStart w:id="160" w:name="_Toc32594"/>
      <w:bookmarkStart w:id="161" w:name="_Toc2438"/>
      <w:bookmarkStart w:id="162" w:name="_Toc27594"/>
      <w:r>
        <w:rPr>
          <w:rFonts w:hint="eastAsia" w:ascii="方正仿宋_GBK" w:hAnsi="宋体" w:eastAsia="方正仿宋_GBK"/>
          <w:sz w:val="24"/>
        </w:rPr>
        <w:t>九、采购代理服务费</w:t>
      </w:r>
      <w:bookmarkEnd w:id="157"/>
      <w:bookmarkEnd w:id="158"/>
      <w:bookmarkEnd w:id="159"/>
      <w:bookmarkEnd w:id="160"/>
      <w:bookmarkEnd w:id="161"/>
      <w:bookmarkEnd w:id="162"/>
    </w:p>
    <w:p>
      <w:pPr>
        <w:snapToGrid w:val="0"/>
        <w:spacing w:line="440" w:lineRule="exact"/>
        <w:ind w:firstLine="360" w:firstLineChars="150"/>
        <w:rPr>
          <w:rFonts w:ascii="方正仿宋_GBK" w:hAnsi="宋体" w:eastAsia="方正仿宋_GBK"/>
          <w:sz w:val="24"/>
          <w:szCs w:val="24"/>
        </w:rPr>
      </w:pPr>
      <w:r>
        <w:rPr>
          <w:rFonts w:hint="eastAsia" w:ascii="方正仿宋_GBK" w:hAnsi="方正仿宋_GBK" w:eastAsia="方正仿宋_GBK" w:cs="Times New Roman"/>
          <w:color w:val="auto"/>
          <w:spacing w:val="0"/>
          <w:kern w:val="2"/>
          <w:sz w:val="24"/>
          <w:szCs w:val="20"/>
          <w:lang w:val="en-US" w:eastAsia="zh-CN" w:bidi="ar-SA"/>
        </w:rPr>
        <w:t>采购代理服务费人民币</w:t>
      </w:r>
      <w:r>
        <w:rPr>
          <w:rFonts w:hint="eastAsia" w:ascii="方正仿宋_GBK" w:hAnsi="方正仿宋_GBK" w:eastAsia="方正仿宋_GBK" w:cs="Times New Roman"/>
          <w:color w:val="auto"/>
          <w:spacing w:val="0"/>
          <w:kern w:val="2"/>
          <w:sz w:val="24"/>
          <w:szCs w:val="20"/>
          <w:highlight w:val="none"/>
          <w:lang w:val="en-US" w:eastAsia="zh-CN" w:bidi="ar-SA"/>
        </w:rPr>
        <w:t>4000元整（</w:t>
      </w:r>
      <w:r>
        <w:rPr>
          <w:rFonts w:hint="eastAsia" w:ascii="方正仿宋_GBK" w:hAnsi="方正仿宋_GBK" w:eastAsia="方正仿宋_GBK" w:cs="Times New Roman"/>
          <w:color w:val="000000"/>
          <w:spacing w:val="0"/>
          <w:kern w:val="2"/>
          <w:sz w:val="24"/>
          <w:szCs w:val="20"/>
          <w:lang w:val="en-US" w:eastAsia="zh-CN" w:bidi="ar-SA"/>
        </w:rPr>
        <w:t>大</w:t>
      </w:r>
      <w:r>
        <w:rPr>
          <w:rFonts w:hint="eastAsia" w:ascii="方正仿宋_GBK" w:hAnsi="方正仿宋_GBK" w:eastAsia="方正仿宋_GBK" w:cs="Times New Roman"/>
          <w:color w:val="auto"/>
          <w:spacing w:val="0"/>
          <w:kern w:val="2"/>
          <w:sz w:val="24"/>
          <w:szCs w:val="20"/>
          <w:lang w:val="en-US" w:eastAsia="zh-CN" w:bidi="ar-SA"/>
        </w:rPr>
        <w:t>写：肆仟元整）项目成交人在领取成交确认书的同时一次性向采购代理机构缴纳采购代理服务费。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5"/>
    <w:p>
      <w:pPr>
        <w:pStyle w:val="3"/>
        <w:spacing w:before="0" w:after="0" w:line="360" w:lineRule="auto"/>
        <w:jc w:val="center"/>
        <w:rPr>
          <w:rFonts w:hint="eastAsia" w:ascii="方正小标宋_GBK" w:eastAsia="方正小标宋_GBK"/>
          <w:b w:val="0"/>
          <w:sz w:val="36"/>
          <w:szCs w:val="30"/>
        </w:rPr>
      </w:pPr>
      <w:bookmarkStart w:id="163" w:name="_Toc11641055"/>
      <w:bookmarkStart w:id="164" w:name="_Toc12789059"/>
      <w:bookmarkStart w:id="165" w:name="_Toc106034806"/>
      <w:bookmarkStart w:id="166" w:name="_Toc10599"/>
      <w:bookmarkStart w:id="167" w:name="_Toc28162"/>
      <w:bookmarkStart w:id="168" w:name="_Toc14861"/>
      <w:bookmarkStart w:id="169" w:name="_Toc31696"/>
      <w:bookmarkStart w:id="170" w:name="_Toc65660365"/>
      <w:r>
        <w:rPr>
          <w:rFonts w:hint="eastAsia" w:ascii="方正小标宋_GBK" w:eastAsia="方正小标宋_GBK"/>
          <w:b w:val="0"/>
          <w:sz w:val="36"/>
          <w:szCs w:val="30"/>
        </w:rPr>
        <w:t xml:space="preserve">第六篇  </w:t>
      </w:r>
      <w:bookmarkEnd w:id="163"/>
      <w:bookmarkEnd w:id="164"/>
      <w:r>
        <w:rPr>
          <w:rFonts w:hint="eastAsia" w:ascii="方正小标宋_GBK" w:eastAsia="方正小标宋_GBK"/>
          <w:b w:val="0"/>
          <w:sz w:val="36"/>
          <w:szCs w:val="30"/>
        </w:rPr>
        <w:t>合同草案条款</w:t>
      </w:r>
      <w:bookmarkEnd w:id="165"/>
      <w:bookmarkEnd w:id="166"/>
      <w:bookmarkEnd w:id="167"/>
      <w:bookmarkEnd w:id="168"/>
      <w:bookmarkEnd w:id="169"/>
      <w:bookmarkEnd w:id="170"/>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71" w:name="_Toc148265480"/>
      <w:bookmarkStart w:id="172" w:name="_Toc303945820"/>
      <w:r>
        <w:rPr>
          <w:rFonts w:hint="eastAsia" w:ascii="方正仿宋_GBK" w:eastAsia="方正仿宋_GBK"/>
          <w:sz w:val="24"/>
        </w:rPr>
        <w:t>附页：合同格式</w:t>
      </w:r>
      <w:bookmarkEnd w:id="171"/>
      <w:bookmarkEnd w:id="172"/>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11"/>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11"/>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bookmarkStart w:id="173" w:name="_Hlt41879464"/>
      <w:bookmarkEnd w:id="173"/>
      <w:bookmarkStart w:id="174" w:name="_Toc14715"/>
      <w:bookmarkStart w:id="175" w:name="_Toc106034807"/>
      <w:bookmarkStart w:id="176" w:name="_Toc9538"/>
      <w:bookmarkStart w:id="177" w:name="_Toc6968"/>
      <w:bookmarkStart w:id="178" w:name="_Toc65660378"/>
      <w:bookmarkStart w:id="179" w:name="_Toc18521"/>
      <w:bookmarkStart w:id="180" w:name="_Toc12789072"/>
      <w:r>
        <w:rPr>
          <w:rFonts w:hint="eastAsia" w:ascii="方正小标宋_GBK" w:eastAsia="方正小标宋_GBK"/>
          <w:b w:val="0"/>
          <w:sz w:val="36"/>
          <w:szCs w:val="30"/>
        </w:rPr>
        <w:t>第七篇  响应文件格式要求</w:t>
      </w:r>
      <w:bookmarkEnd w:id="174"/>
      <w:bookmarkEnd w:id="175"/>
      <w:bookmarkEnd w:id="176"/>
      <w:bookmarkEnd w:id="177"/>
      <w:bookmarkEnd w:id="178"/>
      <w:bookmarkEnd w:id="179"/>
      <w:bookmarkEnd w:id="180"/>
    </w:p>
    <w:p>
      <w:pPr>
        <w:spacing w:line="400" w:lineRule="exact"/>
        <w:ind w:firstLine="480" w:firstLineChars="200"/>
        <w:jc w:val="center"/>
        <w:outlineLvl w:val="0"/>
        <w:rPr>
          <w:rFonts w:hint="eastAsia" w:ascii="方正仿宋_GBK" w:hAnsi="宋体" w:eastAsia="方正仿宋_GBK"/>
          <w:b/>
          <w:sz w:val="24"/>
          <w:szCs w:val="24"/>
        </w:rPr>
      </w:pP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81" w:name="_Toc30982"/>
      <w:bookmarkStart w:id="182" w:name="_Toc313888360"/>
      <w:bookmarkStart w:id="183" w:name="_Toc106034808"/>
      <w:bookmarkStart w:id="184" w:name="_Toc342913419"/>
      <w:bookmarkStart w:id="185" w:name="_Toc65660379"/>
      <w:bookmarkStart w:id="186" w:name="_Toc313008356"/>
      <w:bookmarkStart w:id="187" w:name="_Toc7658"/>
      <w:bookmarkStart w:id="188" w:name="_Toc14244"/>
      <w:bookmarkStart w:id="189" w:name="_Toc26343"/>
      <w:bookmarkStart w:id="190" w:name="_Toc12789073"/>
      <w:bookmarkStart w:id="191" w:name="_Toc283382454"/>
      <w:r>
        <w:rPr>
          <w:rFonts w:hint="eastAsia" w:ascii="方正仿宋_GBK" w:hAnsi="宋体" w:eastAsia="方正仿宋_GBK"/>
          <w:sz w:val="24"/>
        </w:rPr>
        <w:t>一、经济部分</w:t>
      </w:r>
      <w:bookmarkEnd w:id="181"/>
      <w:bookmarkEnd w:id="182"/>
      <w:bookmarkEnd w:id="183"/>
      <w:bookmarkEnd w:id="184"/>
      <w:bookmarkEnd w:id="185"/>
      <w:bookmarkEnd w:id="186"/>
      <w:bookmarkEnd w:id="187"/>
      <w:bookmarkEnd w:id="188"/>
      <w:bookmarkEnd w:id="189"/>
    </w:p>
    <w:bookmarkEnd w:id="190"/>
    <w:bookmarkEnd w:id="191"/>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2" w:name="OLE_LINK2"/>
      <w:bookmarkStart w:id="193" w:name="OLE_LINK1"/>
      <w:r>
        <w:rPr>
          <w:rFonts w:hint="eastAsia" w:ascii="方正仿宋_GBK" w:hAnsi="宋体" w:eastAsia="方正仿宋_GBK"/>
          <w:sz w:val="24"/>
          <w:szCs w:val="28"/>
        </w:rPr>
        <w:t>。</w:t>
      </w:r>
      <w:bookmarkEnd w:id="192"/>
      <w:bookmarkEnd w:id="193"/>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5"/>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0" w:firstLineChars="200"/>
        <w:rPr>
          <w:rFonts w:hint="eastAsia" w:ascii="方正仿宋_GBK" w:hAnsi="宋体" w:eastAsia="方正仿宋_GBK"/>
          <w:sz w:val="24"/>
        </w:rPr>
      </w:pPr>
      <w:bookmarkStart w:id="194" w:name="_Toc31292"/>
      <w:bookmarkStart w:id="195" w:name="_Toc26085"/>
      <w:bookmarkStart w:id="196" w:name="_Toc65660380"/>
      <w:bookmarkStart w:id="197" w:name="_Toc22655"/>
      <w:bookmarkStart w:id="198" w:name="_Toc342913420"/>
      <w:bookmarkStart w:id="199" w:name="_Toc14073"/>
      <w:bookmarkStart w:id="200" w:name="_Toc313888361"/>
      <w:bookmarkStart w:id="201" w:name="_Toc106034809"/>
      <w:bookmarkStart w:id="202" w:name="_Toc313008357"/>
      <w:r>
        <w:rPr>
          <w:rFonts w:hint="eastAsia" w:ascii="方正仿宋_GBK" w:hAnsi="宋体" w:eastAsia="方正仿宋_GBK"/>
          <w:sz w:val="24"/>
        </w:rPr>
        <w:t>二、技术（质量）部分</w:t>
      </w:r>
      <w:bookmarkEnd w:id="194"/>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03" w:name="_Toc27717"/>
      <w:bookmarkStart w:id="204" w:name="_Toc106034810"/>
      <w:bookmarkStart w:id="205" w:name="_Toc65660381"/>
      <w:bookmarkStart w:id="206" w:name="_Toc32339"/>
      <w:bookmarkStart w:id="207" w:name="_Toc25235"/>
      <w:bookmarkStart w:id="208" w:name="_Toc32158"/>
      <w:bookmarkStart w:id="209" w:name="_Toc313008358"/>
      <w:bookmarkStart w:id="210" w:name="_Toc342913421"/>
      <w:bookmarkStart w:id="211" w:name="_Toc313888362"/>
      <w:r>
        <w:rPr>
          <w:rFonts w:hint="eastAsia" w:ascii="方正仿宋_GBK" w:hAnsi="宋体" w:eastAsia="方正仿宋_GBK"/>
          <w:sz w:val="24"/>
        </w:rPr>
        <w:t>三、服务部分</w:t>
      </w:r>
      <w:bookmarkEnd w:id="203"/>
      <w:bookmarkEnd w:id="204"/>
      <w:bookmarkEnd w:id="205"/>
      <w:bookmarkEnd w:id="206"/>
      <w:bookmarkEnd w:id="207"/>
      <w:bookmarkEnd w:id="20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12" w:name="_Toc2082"/>
      <w:bookmarkStart w:id="213" w:name="_Toc20162"/>
      <w:bookmarkStart w:id="214" w:name="_Toc106034811"/>
      <w:bookmarkStart w:id="215" w:name="_Toc21793"/>
      <w:bookmarkStart w:id="216" w:name="_Toc8983"/>
      <w:bookmarkStart w:id="217" w:name="_Toc65660382"/>
      <w:r>
        <w:rPr>
          <w:rFonts w:hint="eastAsia" w:ascii="方正仿宋_GBK" w:hAnsi="宋体" w:eastAsia="方正仿宋_GBK"/>
          <w:sz w:val="24"/>
        </w:rPr>
        <w:t>四、</w:t>
      </w:r>
      <w:bookmarkEnd w:id="209"/>
      <w:bookmarkEnd w:id="210"/>
      <w:bookmarkEnd w:id="211"/>
      <w:r>
        <w:rPr>
          <w:rFonts w:hint="eastAsia" w:ascii="方正仿宋_GBK" w:hAnsi="宋体" w:eastAsia="方正仿宋_GBK"/>
          <w:sz w:val="24"/>
        </w:rPr>
        <w:t>资格条件及其他</w:t>
      </w:r>
      <w:bookmarkEnd w:id="212"/>
      <w:bookmarkEnd w:id="213"/>
      <w:bookmarkEnd w:id="214"/>
      <w:bookmarkEnd w:id="215"/>
      <w:bookmarkEnd w:id="216"/>
      <w:bookmarkEnd w:id="217"/>
      <w:bookmarkStart w:id="218" w:name="_Toc313888363"/>
      <w:bookmarkStart w:id="219" w:name="_Toc313008359"/>
      <w:bookmarkStart w:id="220"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21" w:name="_Toc106034812"/>
      <w:bookmarkStart w:id="222" w:name="_Toc15815"/>
      <w:bookmarkStart w:id="223" w:name="_Toc17010"/>
      <w:bookmarkStart w:id="224" w:name="_Toc24742"/>
      <w:bookmarkStart w:id="225" w:name="_Toc65660383"/>
      <w:bookmarkStart w:id="226" w:name="_Toc2080"/>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bookmarkEnd w:id="226"/>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p>
  <w:p>
    <w:pPr>
      <w:pStyle w:val="13"/>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GQ0NWM3ZWMyMjBlOTU5YjcyZDliYTRkYzdlY2UifQ=="/>
  </w:docVars>
  <w:rsids>
    <w:rsidRoot w:val="5F90243E"/>
    <w:rsid w:val="0066795B"/>
    <w:rsid w:val="06314567"/>
    <w:rsid w:val="0C27746A"/>
    <w:rsid w:val="0CD65D59"/>
    <w:rsid w:val="146D4311"/>
    <w:rsid w:val="203C0C40"/>
    <w:rsid w:val="20B61616"/>
    <w:rsid w:val="21314C27"/>
    <w:rsid w:val="251F6BDA"/>
    <w:rsid w:val="26FA337A"/>
    <w:rsid w:val="27487F9C"/>
    <w:rsid w:val="27A72A89"/>
    <w:rsid w:val="29791BFE"/>
    <w:rsid w:val="2A48213D"/>
    <w:rsid w:val="2EF229C9"/>
    <w:rsid w:val="32964FC3"/>
    <w:rsid w:val="32E97DF4"/>
    <w:rsid w:val="37006643"/>
    <w:rsid w:val="38230509"/>
    <w:rsid w:val="3B21132D"/>
    <w:rsid w:val="3E6C4407"/>
    <w:rsid w:val="43A55671"/>
    <w:rsid w:val="43BB4117"/>
    <w:rsid w:val="4BAF29C5"/>
    <w:rsid w:val="4F4E607D"/>
    <w:rsid w:val="4FB552F3"/>
    <w:rsid w:val="50BC7D5A"/>
    <w:rsid w:val="513D338D"/>
    <w:rsid w:val="51BD70B3"/>
    <w:rsid w:val="53147697"/>
    <w:rsid w:val="54E87A96"/>
    <w:rsid w:val="56D962B0"/>
    <w:rsid w:val="58021F8A"/>
    <w:rsid w:val="5D2F352B"/>
    <w:rsid w:val="5F90243E"/>
    <w:rsid w:val="60E71DF9"/>
    <w:rsid w:val="67D70C33"/>
    <w:rsid w:val="7F2F4F26"/>
    <w:rsid w:val="7F4732B8"/>
    <w:rsid w:val="7FFB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6"/>
    <w:qFormat/>
    <w:uiPriority w:val="99"/>
    <w:rPr>
      <w:rFonts w:ascii="仿宋_GB2312" w:eastAsia="仿宋_GB2312"/>
      <w:sz w:val="32"/>
    </w:rPr>
  </w:style>
  <w:style w:type="paragraph" w:customStyle="1" w:styleId="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Body Text First Indent"/>
    <w:basedOn w:val="5"/>
    <w:next w:val="1"/>
    <w:qFormat/>
    <w:uiPriority w:val="0"/>
    <w:pPr>
      <w:spacing w:line="360" w:lineRule="auto"/>
      <w:ind w:firstLine="420"/>
    </w:pPr>
    <w:rPr>
      <w:rFonts w:ascii="宋体" w:hAnsi="宋体"/>
      <w:sz w:val="24"/>
    </w:rPr>
  </w:style>
  <w:style w:type="paragraph" w:styleId="18">
    <w:name w:val="Body Text First Indent 2"/>
    <w:basedOn w:val="7"/>
    <w:qFormat/>
    <w:uiPriority w:val="0"/>
    <w:pPr>
      <w:spacing w:after="120" w:afterLines="0" w:line="240" w:lineRule="auto"/>
      <w:ind w:left="420" w:leftChars="200" w:firstLine="420" w:firstLineChars="200"/>
    </w:p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正文缩进1"/>
    <w:basedOn w:val="1"/>
    <w:qFormat/>
    <w:uiPriority w:val="0"/>
    <w:pPr>
      <w:ind w:firstLine="420" w:firstLineChars="200"/>
    </w:pPr>
    <w:rPr>
      <w:rFonts w:eastAsia="宋体"/>
      <w:szCs w:val="20"/>
    </w:rPr>
  </w:style>
  <w:style w:type="paragraph" w:customStyle="1" w:styleId="24">
    <w:name w:val="1"/>
    <w:basedOn w:val="1"/>
    <w:next w:val="10"/>
    <w:qFormat/>
    <w:uiPriority w:val="0"/>
    <w:rPr>
      <w:rFonts w:ascii="宋体" w:hAnsi="Courier New"/>
      <w:sz w:val="21"/>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41</Pages>
  <Words>16529</Words>
  <Characters>17402</Characters>
  <Lines>0</Lines>
  <Paragraphs>0</Paragraphs>
  <TotalTime>2</TotalTime>
  <ScaleCrop>false</ScaleCrop>
  <LinksUpToDate>false</LinksUpToDate>
  <CharactersWithSpaces>18811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2022-08-31T03:45:00Z</dcterms:created>
  <dc:creator>ch</dc:creator>
  <cp:lastModifiedBy>III</cp:lastModifiedBy>
  <dcterms:modified xsi:type="dcterms:W3CDTF">2022-10-18T06:54:19Z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0A66B052DE50496E9A48119BE97AC010</vt:lpwstr>
  </property>
</Properties>
</file>