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auto"/>
          <w:lang w:eastAsia="zh-CN"/>
        </w:rPr>
      </w:pPr>
    </w:p>
    <w:p>
      <w:pPr>
        <w:pStyle w:val="7"/>
        <w:rPr>
          <w:rFonts w:hint="eastAsia"/>
          <w:lang w:eastAsia="zh-CN"/>
        </w:rPr>
      </w:pPr>
    </w:p>
    <w:p>
      <w:pPr>
        <w:pStyle w:val="7"/>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eastAsia" w:ascii="方正小标宋_GBK" w:hAnsi="方正小标宋_GBK" w:eastAsia="方正小标宋_GBK" w:cs="方正小标宋_GBK"/>
          <w:b w:val="0"/>
          <w:bCs/>
          <w:color w:val="auto"/>
          <w:sz w:val="52"/>
          <w:szCs w:val="5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bCs/>
          <w:color w:val="auto"/>
          <w:sz w:val="52"/>
          <w:szCs w:val="52"/>
          <w:lang w:val="en-US" w:eastAsia="zh-CN"/>
        </w:rPr>
      </w:pPr>
      <w:r>
        <w:rPr>
          <w:rFonts w:hint="eastAsia" w:ascii="方正小标宋_GBK" w:hAnsi="方正小标宋_GBK" w:eastAsia="方正小标宋_GBK" w:cs="方正小标宋_GBK"/>
          <w:b w:val="0"/>
          <w:bCs/>
          <w:color w:val="auto"/>
          <w:sz w:val="44"/>
          <w:szCs w:val="44"/>
          <w:lang w:eastAsia="zh-CN"/>
        </w:rPr>
        <w:t>重庆市铜梁区妇幼保健计划生育服务中心</w:t>
      </w:r>
    </w:p>
    <w:p>
      <w:pPr>
        <w:pStyle w:val="6"/>
        <w:keepNext w:val="0"/>
        <w:keepLines w:val="0"/>
        <w:pageBreakBefore w:val="0"/>
        <w:widowControl w:val="0"/>
        <w:kinsoku/>
        <w:wordWrap/>
        <w:overflowPunct/>
        <w:topLinePunct w:val="0"/>
        <w:bidi w:val="0"/>
        <w:spacing w:line="594" w:lineRule="exact"/>
        <w:jc w:val="center"/>
        <w:textAlignment w:val="auto"/>
        <w:rPr>
          <w:rFonts w:hint="default" w:ascii="方正小标宋_GBK" w:hAnsi="方正小标宋_GBK" w:eastAsia="方正小标宋_GBK" w:cs="方正小标宋_GBK"/>
          <w:b w:val="0"/>
          <w:bCs/>
          <w:color w:val="auto"/>
          <w:kern w:val="2"/>
          <w:sz w:val="52"/>
          <w:szCs w:val="52"/>
          <w:lang w:val="en-US" w:eastAsia="zh-CN" w:bidi="ar-SA"/>
        </w:rPr>
      </w:pPr>
      <w:r>
        <w:rPr>
          <w:rFonts w:hint="eastAsia" w:ascii="方正小标宋_GBK" w:hAnsi="方正小标宋_GBK" w:eastAsia="方正小标宋_GBK" w:cs="方正小标宋_GBK"/>
          <w:b w:val="0"/>
          <w:bCs/>
          <w:color w:val="auto"/>
          <w:kern w:val="2"/>
          <w:sz w:val="52"/>
          <w:szCs w:val="52"/>
          <w:lang w:val="en-US" w:eastAsia="zh-CN" w:bidi="ar-SA"/>
        </w:rPr>
        <w:t>询比采购文件</w:t>
      </w:r>
    </w:p>
    <w:p>
      <w:pPr>
        <w:keepNext w:val="0"/>
        <w:keepLines w:val="0"/>
        <w:pageBreakBefore w:val="0"/>
        <w:widowControl w:val="0"/>
        <w:kinsoku/>
        <w:wordWrap/>
        <w:overflowPunct/>
        <w:topLinePunct w:val="0"/>
        <w:autoSpaceDE w:val="0"/>
        <w:autoSpaceDN w:val="0"/>
        <w:bidi w:val="0"/>
        <w:adjustRightInd w:val="0"/>
        <w:snapToGrid w:val="0"/>
        <w:spacing w:line="594" w:lineRule="exact"/>
        <w:jc w:val="center"/>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6"/>
        <w:keepNext w:val="0"/>
        <w:keepLines w:val="0"/>
        <w:pageBreakBefore w:val="0"/>
        <w:kinsoku/>
        <w:overflowPunct/>
        <w:topLinePunct w:val="0"/>
        <w:bidi w:val="0"/>
        <w:spacing w:line="594" w:lineRule="exact"/>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6"/>
        <w:keepNext w:val="0"/>
        <w:keepLines w:val="0"/>
        <w:pageBreakBefore w:val="0"/>
        <w:kinsoku/>
        <w:overflowPunct/>
        <w:topLinePunct w:val="0"/>
        <w:bidi w:val="0"/>
        <w:spacing w:line="594" w:lineRule="exact"/>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6"/>
        <w:keepNext w:val="0"/>
        <w:keepLines w:val="0"/>
        <w:pageBreakBefore w:val="0"/>
        <w:kinsoku/>
        <w:overflowPunct/>
        <w:topLinePunct w:val="0"/>
        <w:bidi w:val="0"/>
        <w:spacing w:line="594" w:lineRule="exact"/>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6"/>
        <w:keepNext w:val="0"/>
        <w:keepLines w:val="0"/>
        <w:pageBreakBefore w:val="0"/>
        <w:kinsoku/>
        <w:overflowPunct/>
        <w:topLinePunct w:val="0"/>
        <w:bidi w:val="0"/>
        <w:spacing w:line="594" w:lineRule="exact"/>
        <w:textAlignment w:val="auto"/>
        <w:rPr>
          <w:rFonts w:hint="eastAsia" w:ascii="方正小标宋_GBK" w:hAnsi="方正小标宋_GBK" w:eastAsia="方正小标宋_GBK" w:cs="方正小标宋_GBK"/>
          <w:b w:val="0"/>
          <w:i w:val="0"/>
          <w:strike w:val="0"/>
          <w:color w:val="auto"/>
          <w:spacing w:val="0"/>
          <w:kern w:val="0"/>
          <w:sz w:val="44"/>
          <w:szCs w:val="44"/>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采购项目：</w:t>
      </w:r>
      <w:r>
        <w:rPr>
          <w:rFonts w:hint="eastAsia" w:eastAsia="方正仿宋_GBK" w:cs="Times New Roman"/>
          <w:b w:val="0"/>
          <w:bCs w:val="0"/>
          <w:color w:val="auto"/>
          <w:kern w:val="2"/>
          <w:sz w:val="32"/>
          <w:szCs w:val="32"/>
          <w:lang w:val="en-US" w:eastAsia="zh-CN" w:bidi="ar-SA"/>
        </w:rPr>
        <w:t>资产清查及二维码管理服务</w:t>
      </w: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采购方式：询</w:t>
      </w:r>
      <w:r>
        <w:rPr>
          <w:rFonts w:hint="eastAsia" w:eastAsia="方正仿宋_GBK" w:cs="Times New Roman"/>
          <w:b w:val="0"/>
          <w:bCs w:val="0"/>
          <w:color w:val="auto"/>
          <w:kern w:val="2"/>
          <w:sz w:val="32"/>
          <w:szCs w:val="32"/>
          <w:lang w:val="en-US" w:eastAsia="zh-CN" w:bidi="ar-SA"/>
        </w:rPr>
        <w:t>比</w:t>
      </w:r>
      <w:r>
        <w:rPr>
          <w:rFonts w:hint="eastAsia" w:ascii="Times New Roman" w:hAnsi="Times New Roman" w:eastAsia="方正仿宋_GBK" w:cs="Times New Roman"/>
          <w:b w:val="0"/>
          <w:bCs w:val="0"/>
          <w:color w:val="auto"/>
          <w:kern w:val="2"/>
          <w:sz w:val="32"/>
          <w:szCs w:val="32"/>
          <w:lang w:val="en-US" w:eastAsia="zh-CN" w:bidi="ar-SA"/>
        </w:rPr>
        <w:t>采购</w:t>
      </w:r>
    </w:p>
    <w:p>
      <w:pPr>
        <w:pStyle w:val="6"/>
        <w:keepNext w:val="0"/>
        <w:keepLines w:val="0"/>
        <w:pageBreakBefore w:val="0"/>
        <w:widowControl w:val="0"/>
        <w:kinsoku/>
        <w:wordWrap/>
        <w:overflowPunct/>
        <w:topLinePunct w:val="0"/>
        <w:autoSpaceDE/>
        <w:autoSpaceDN/>
        <w:bidi w:val="0"/>
        <w:adjustRightInd/>
        <w:snapToGrid/>
        <w:spacing w:line="594" w:lineRule="exact"/>
        <w:ind w:firstLine="960" w:firstLineChars="3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采 购 人：重庆市铜梁区妇幼保健计划生育服务中心</w:t>
      </w: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kinsoku/>
        <w:overflowPunct/>
        <w:topLinePunct w:val="0"/>
        <w:bidi w:val="0"/>
        <w:spacing w:line="594" w:lineRule="exact"/>
        <w:textAlignment w:val="auto"/>
        <w:rPr>
          <w:rFonts w:hint="eastAsia" w:ascii="方正仿宋_GBK" w:hAnsi="方正仿宋_GBK" w:eastAsia="方正仿宋_GBK" w:cs="方正仿宋_GBK"/>
          <w:color w:val="auto"/>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b w:val="0"/>
          <w:bCs w:val="0"/>
          <w:color w:val="auto"/>
          <w:kern w:val="2"/>
          <w:sz w:val="32"/>
          <w:szCs w:val="32"/>
          <w:lang w:val="en-US" w:eastAsia="zh-CN" w:bidi="ar-SA"/>
        </w:rPr>
      </w:pPr>
    </w:p>
    <w:p>
      <w:pPr>
        <w:pStyle w:val="7"/>
        <w:keepNext w:val="0"/>
        <w:keepLines w:val="0"/>
        <w:pageBreakBefore w:val="0"/>
        <w:kinsoku/>
        <w:overflowPunct/>
        <w:topLinePunct w:val="0"/>
        <w:bidi w:val="0"/>
        <w:spacing w:line="594" w:lineRule="exact"/>
        <w:textAlignment w:val="auto"/>
        <w:rPr>
          <w:rFonts w:hint="eastAsia"/>
          <w:lang w:val="en-US" w:eastAsia="zh-CN"/>
        </w:rPr>
      </w:pPr>
    </w:p>
    <w:p>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2022年</w:t>
      </w:r>
      <w:r>
        <w:rPr>
          <w:rFonts w:hint="eastAsia" w:eastAsia="方正仿宋_GBK" w:cs="Times New Roman"/>
          <w:b w:val="0"/>
          <w:bCs w:val="0"/>
          <w:color w:val="auto"/>
          <w:kern w:val="2"/>
          <w:sz w:val="32"/>
          <w:szCs w:val="32"/>
          <w:lang w:val="en-US" w:eastAsia="zh-CN" w:bidi="ar-SA"/>
        </w:rPr>
        <w:t>6</w:t>
      </w:r>
      <w:r>
        <w:rPr>
          <w:rFonts w:hint="eastAsia" w:ascii="Times New Roman" w:hAnsi="Times New Roman" w:eastAsia="方正仿宋_GBK" w:cs="Times New Roman"/>
          <w:b w:val="0"/>
          <w:bCs w:val="0"/>
          <w:color w:val="auto"/>
          <w:kern w:val="2"/>
          <w:sz w:val="32"/>
          <w:szCs w:val="32"/>
          <w:lang w:val="en-US" w:eastAsia="zh-CN" w:bidi="ar-SA"/>
        </w:rPr>
        <w:t>月</w:t>
      </w:r>
    </w:p>
    <w:p>
      <w:pPr>
        <w:pStyle w:val="7"/>
        <w:ind w:left="0" w:leftChars="0" w:firstLine="0" w:firstLineChars="0"/>
        <w:rPr>
          <w:rFonts w:hint="eastAsia"/>
          <w:lang w:val="en-US" w:eastAsia="zh-CN"/>
        </w:rPr>
      </w:pPr>
    </w:p>
    <w:p>
      <w:pPr>
        <w:rPr>
          <w:rFonts w:hint="eastAsia"/>
          <w:lang w:val="en-US" w:eastAsia="zh-CN"/>
        </w:rPr>
      </w:pPr>
    </w:p>
    <w:p>
      <w:pPr>
        <w:pStyle w:val="17"/>
        <w:rPr>
          <w:rFonts w:hint="eastAsia"/>
          <w:lang w:val="en-US" w:eastAsia="zh-CN"/>
        </w:rPr>
      </w:pPr>
    </w:p>
    <w:p>
      <w:pPr>
        <w:pStyle w:val="17"/>
        <w:rPr>
          <w:rFonts w:hint="eastAsia"/>
          <w:lang w:val="en-US" w:eastAsia="zh-CN"/>
        </w:rPr>
      </w:pPr>
    </w:p>
    <w:p>
      <w:pPr>
        <w:pageBreakBefore/>
        <w:jc w:val="center"/>
        <w:rPr>
          <w:rFonts w:hint="eastAsia" w:ascii="方正小标宋_GBK" w:hAnsi="方正小标宋_GBK" w:eastAsia="方正小标宋_GBK" w:cs="方正小标宋_GBK"/>
          <w:b w:val="0"/>
          <w:bCs/>
          <w:color w:val="auto"/>
          <w:kern w:val="2"/>
          <w:sz w:val="52"/>
          <w:szCs w:val="52"/>
          <w:lang w:val="en-US" w:eastAsia="zh-CN" w:bidi="ar-SA"/>
        </w:rPr>
      </w:pPr>
      <w:r>
        <w:rPr>
          <w:rFonts w:hint="eastAsia" w:ascii="方正小标宋_GBK" w:hAnsi="方正小标宋_GBK" w:eastAsia="方正小标宋_GBK" w:cs="方正小标宋_GBK"/>
          <w:b w:val="0"/>
          <w:bCs/>
          <w:color w:val="auto"/>
          <w:kern w:val="2"/>
          <w:sz w:val="52"/>
          <w:szCs w:val="52"/>
          <w:lang w:val="en-US" w:eastAsia="zh-CN" w:bidi="ar-SA"/>
        </w:rPr>
        <w:t>目  录</w:t>
      </w:r>
    </w:p>
    <w:p>
      <w:pPr>
        <w:ind w:left="1260" w:leftChars="600" w:firstLine="964" w:firstLineChars="300"/>
        <w:rPr>
          <w:rFonts w:hint="eastAsia" w:ascii="仿宋_GB2312" w:hAnsi="华文中宋" w:eastAsia="仿宋_GB2312" w:cs="Times New Roman"/>
          <w:b/>
          <w:color w:val="000000"/>
          <w:sz w:val="32"/>
          <w:szCs w:val="32"/>
        </w:rPr>
      </w:pPr>
    </w:p>
    <w:p>
      <w:pPr>
        <w:widowControl w:val="0"/>
        <w:ind w:firstLine="420" w:firstLineChars="200"/>
        <w:jc w:val="both"/>
        <w:rPr>
          <w:rFonts w:hint="eastAsia" w:ascii="Times New Roman" w:hAnsi="Times New Roman" w:eastAsia="宋体" w:cs="Times New Roman"/>
          <w:kern w:val="2"/>
          <w:sz w:val="21"/>
          <w:szCs w:val="2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 xml:space="preserve">第一篇  采购公告                   </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第二篇  采购项目内容及要求</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第三篇  评标方法、评标标准、无效投标条款和废标条款</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第四篇  投标人须知</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lang w:val="en-US" w:eastAsia="zh-CN" w:bidi="ar-SA"/>
        </w:rPr>
        <w:t>第五篇  投标人编制响应文件部分内容格式</w:t>
      </w:r>
    </w:p>
    <w:p>
      <w:pPr>
        <w:pStyle w:val="6"/>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Times New Roman" w:hAnsi="Times New Roman" w:eastAsia="方正仿宋_GBK" w:cs="Times New Roman"/>
          <w:b w:val="0"/>
          <w:bCs w:val="0"/>
          <w:color w:val="auto"/>
          <w:kern w:val="2"/>
          <w:sz w:val="32"/>
          <w:szCs w:val="32"/>
          <w:lang w:val="en-US" w:eastAsia="zh-CN" w:bidi="ar-SA"/>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17"/>
        <w:ind w:left="0" w:leftChars="0" w:firstLine="0" w:firstLineChars="0"/>
        <w:rPr>
          <w:rFonts w:hint="eastAsia"/>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pacing w:line="440" w:lineRule="exact"/>
        <w:jc w:val="both"/>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pacing w:line="440" w:lineRule="exact"/>
        <w:jc w:val="both"/>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第一篇  采购公告</w:t>
      </w:r>
    </w:p>
    <w:p>
      <w:pPr>
        <w:pStyle w:val="7"/>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rPr>
        <w:t>重庆市铜梁区妇幼保健</w:t>
      </w:r>
      <w:r>
        <w:rPr>
          <w:rFonts w:hint="eastAsia" w:ascii="Times New Roman" w:hAnsi="Times New Roman" w:eastAsia="方正仿宋_GBK" w:cs="Times New Roman"/>
          <w:color w:val="auto"/>
          <w:sz w:val="28"/>
          <w:szCs w:val="28"/>
          <w:lang w:val="en-US" w:eastAsia="zh-CN"/>
        </w:rPr>
        <w:t>计划生育服务中心因</w:t>
      </w:r>
      <w:r>
        <w:rPr>
          <w:rFonts w:hint="eastAsia" w:eastAsia="方正仿宋_GBK" w:cs="Times New Roman"/>
          <w:color w:val="auto"/>
          <w:sz w:val="28"/>
          <w:szCs w:val="28"/>
          <w:lang w:val="en-US" w:eastAsia="zh-CN"/>
        </w:rPr>
        <w:t>工作需要</w:t>
      </w:r>
      <w:r>
        <w:rPr>
          <w:rFonts w:hint="eastAsia" w:ascii="Times New Roman" w:hAnsi="Times New Roman" w:eastAsia="方正仿宋_GBK" w:cs="Times New Roman"/>
          <w:color w:val="auto"/>
          <w:sz w:val="28"/>
          <w:szCs w:val="28"/>
        </w:rPr>
        <w:t>，以“</w:t>
      </w:r>
      <w:r>
        <w:rPr>
          <w:rFonts w:hint="eastAsia" w:eastAsia="方正仿宋_GBK" w:cs="Times New Roman"/>
          <w:b w:val="0"/>
          <w:bCs w:val="0"/>
          <w:color w:val="auto"/>
          <w:kern w:val="2"/>
          <w:sz w:val="28"/>
          <w:szCs w:val="28"/>
          <w:lang w:val="en-US" w:eastAsia="zh-CN" w:bidi="ar-SA"/>
        </w:rPr>
        <w:t>询比采购</w:t>
      </w:r>
      <w:r>
        <w:rPr>
          <w:rFonts w:hint="eastAsia" w:ascii="Times New Roman" w:hAnsi="Times New Roman" w:eastAsia="方正仿宋_GBK" w:cs="Times New Roman"/>
          <w:b w:val="0"/>
          <w:bCs w:val="0"/>
          <w:color w:val="auto"/>
          <w:sz w:val="28"/>
          <w:szCs w:val="28"/>
        </w:rPr>
        <w:t>”</w:t>
      </w:r>
      <w:r>
        <w:rPr>
          <w:rFonts w:hint="eastAsia" w:ascii="Times New Roman" w:hAnsi="Times New Roman" w:eastAsia="方正仿宋_GBK" w:cs="Times New Roman"/>
          <w:color w:val="auto"/>
          <w:sz w:val="28"/>
          <w:szCs w:val="28"/>
        </w:rPr>
        <w:t>方式对</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资产清查及二维码管理服务”</w:t>
      </w:r>
      <w:r>
        <w:rPr>
          <w:rFonts w:hint="eastAsia" w:eastAsia="方正仿宋_GBK" w:cs="Times New Roman"/>
          <w:color w:val="auto"/>
          <w:sz w:val="28"/>
          <w:szCs w:val="28"/>
          <w:lang w:val="en-US" w:eastAsia="zh-CN"/>
        </w:rPr>
        <w:t>项目</w:t>
      </w:r>
      <w:r>
        <w:rPr>
          <w:rFonts w:hint="eastAsia" w:ascii="Times New Roman" w:hAnsi="Times New Roman" w:eastAsia="方正仿宋_GBK" w:cs="Times New Roman"/>
          <w:color w:val="auto"/>
          <w:sz w:val="28"/>
          <w:szCs w:val="28"/>
          <w:lang w:eastAsia="zh-CN"/>
        </w:rPr>
        <w:t>进行</w:t>
      </w:r>
      <w:r>
        <w:rPr>
          <w:rFonts w:hint="eastAsia" w:eastAsia="方正仿宋_GBK" w:cs="Times New Roman"/>
          <w:color w:val="auto"/>
          <w:sz w:val="28"/>
          <w:szCs w:val="28"/>
          <w:lang w:val="en-US" w:eastAsia="zh-CN"/>
        </w:rPr>
        <w:t>公开</w:t>
      </w:r>
      <w:r>
        <w:rPr>
          <w:rFonts w:hint="eastAsia" w:ascii="Times New Roman" w:hAnsi="Times New Roman" w:eastAsia="方正仿宋_GBK" w:cs="Times New Roman"/>
          <w:color w:val="auto"/>
          <w:sz w:val="28"/>
          <w:szCs w:val="28"/>
          <w:lang w:eastAsia="zh-CN"/>
        </w:rPr>
        <w:t>采购</w:t>
      </w:r>
      <w:r>
        <w:rPr>
          <w:rFonts w:hint="eastAsia" w:ascii="Times New Roman" w:hAnsi="Times New Roman" w:eastAsia="方正仿宋_GBK" w:cs="Times New Roman"/>
          <w:color w:val="auto"/>
          <w:sz w:val="28"/>
          <w:szCs w:val="28"/>
        </w:rPr>
        <w:t>，欢迎</w:t>
      </w:r>
      <w:r>
        <w:rPr>
          <w:rFonts w:hint="eastAsia" w:ascii="Times New Roman" w:hAnsi="Times New Roman" w:eastAsia="方正仿宋_GBK" w:cs="Times New Roman"/>
          <w:color w:val="auto"/>
          <w:sz w:val="28"/>
          <w:szCs w:val="28"/>
          <w:lang w:eastAsia="zh-CN"/>
        </w:rPr>
        <w:t>具有相关资格的</w:t>
      </w:r>
      <w:r>
        <w:rPr>
          <w:rFonts w:hint="eastAsia"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rPr>
        <w:t>参与。现将有关采购事宜公告如下：</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default" w:ascii="方正黑体_GBK" w:hAnsi="方正黑体_GBK" w:eastAsia="方正黑体_GBK" w:cs="方正黑体_GBK"/>
          <w:b w:val="0"/>
          <w:bCs/>
          <w:color w:val="auto"/>
          <w:sz w:val="28"/>
          <w:szCs w:val="28"/>
          <w:lang w:val="en-US" w:eastAsia="zh-CN"/>
        </w:rPr>
      </w:pPr>
      <w:r>
        <w:rPr>
          <w:rFonts w:hint="eastAsia" w:ascii="方正黑体_GBK" w:hAnsi="方正黑体_GBK" w:eastAsia="方正黑体_GBK" w:cs="方正黑体_GBK"/>
          <w:b w:val="0"/>
          <w:bCs/>
          <w:color w:val="auto"/>
          <w:sz w:val="28"/>
          <w:szCs w:val="28"/>
        </w:rPr>
        <w:t>一、采购</w:t>
      </w:r>
      <w:r>
        <w:rPr>
          <w:rFonts w:hint="eastAsia" w:ascii="方正黑体_GBK" w:hAnsi="方正黑体_GBK" w:eastAsia="方正黑体_GBK" w:cs="方正黑体_GBK"/>
          <w:b w:val="0"/>
          <w:bCs/>
          <w:color w:val="auto"/>
          <w:sz w:val="28"/>
          <w:szCs w:val="28"/>
          <w:lang w:val="en-US" w:eastAsia="zh-CN"/>
        </w:rPr>
        <w:t>项目概况</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bCs/>
          <w:color w:val="auto"/>
          <w:sz w:val="28"/>
          <w:szCs w:val="28"/>
          <w:lang w:val="en-US" w:eastAsia="zh-CN"/>
        </w:rPr>
      </w:pPr>
      <w:r>
        <w:rPr>
          <w:rFonts w:hint="eastAsia" w:ascii="方正楷体_GBK" w:hAnsi="方正楷体_GBK" w:eastAsia="方正楷体_GBK" w:cs="方正楷体_GBK"/>
          <w:bCs/>
          <w:color w:val="auto"/>
          <w:sz w:val="28"/>
          <w:szCs w:val="28"/>
        </w:rPr>
        <w:t>（一）</w:t>
      </w:r>
      <w:r>
        <w:rPr>
          <w:rFonts w:hint="eastAsia" w:ascii="方正楷体_GBK" w:hAnsi="方正楷体_GBK" w:eastAsia="方正楷体_GBK" w:cs="方正楷体_GBK"/>
          <w:bCs/>
          <w:color w:val="auto"/>
          <w:sz w:val="28"/>
          <w:szCs w:val="28"/>
          <w:lang w:val="en-US" w:eastAsia="zh-CN"/>
        </w:rPr>
        <w:t>采购项目</w:t>
      </w:r>
    </w:p>
    <w:tbl>
      <w:tblPr>
        <w:tblStyle w:val="18"/>
        <w:tblW w:w="8949" w:type="dxa"/>
        <w:jc w:val="center"/>
        <w:tblInd w:w="-19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2"/>
        <w:gridCol w:w="252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012" w:type="dxa"/>
            <w:noWrap w:val="0"/>
            <w:vAlign w:val="center"/>
          </w:tcPr>
          <w:p>
            <w:pPr>
              <w:widowControl w:val="0"/>
              <w:spacing w:line="240" w:lineRule="atLeast"/>
              <w:ind w:left="0"/>
              <w:jc w:val="center"/>
              <w:outlineLvl w:val="0"/>
              <w:rPr>
                <w:rFonts w:hint="eastAsia" w:ascii="方正楷体_GBK" w:hAnsi="方正楷体_GBK" w:eastAsia="方正楷体_GBK" w:cs="方正楷体_GBK"/>
                <w:b w:val="0"/>
                <w:bCs w:val="0"/>
                <w:color w:val="auto"/>
                <w:kern w:val="2"/>
                <w:sz w:val="28"/>
                <w:szCs w:val="28"/>
                <w:highlight w:val="none"/>
                <w:lang w:val="en-US" w:eastAsia="zh-CN" w:bidi="ar-SA"/>
              </w:rPr>
            </w:pPr>
            <w:r>
              <w:rPr>
                <w:rFonts w:hint="eastAsia" w:ascii="方正楷体_GBK" w:hAnsi="方正楷体_GBK" w:eastAsia="方正楷体_GBK" w:cs="方正楷体_GBK"/>
                <w:b w:val="0"/>
                <w:bCs w:val="0"/>
                <w:color w:val="auto"/>
                <w:kern w:val="2"/>
                <w:sz w:val="28"/>
                <w:szCs w:val="28"/>
                <w:highlight w:val="none"/>
                <w:lang w:val="en-US" w:eastAsia="zh-CN" w:bidi="ar-SA"/>
              </w:rPr>
              <w:t>项目名称</w:t>
            </w:r>
          </w:p>
        </w:tc>
        <w:tc>
          <w:tcPr>
            <w:tcW w:w="2520" w:type="dxa"/>
            <w:noWrap w:val="0"/>
            <w:vAlign w:val="center"/>
          </w:tcPr>
          <w:p>
            <w:pPr>
              <w:widowControl w:val="0"/>
              <w:spacing w:line="240" w:lineRule="atLeast"/>
              <w:ind w:left="0"/>
              <w:jc w:val="center"/>
              <w:outlineLvl w:val="0"/>
              <w:rPr>
                <w:rFonts w:hint="eastAsia" w:ascii="方正楷体_GBK" w:hAnsi="方正楷体_GBK" w:eastAsia="方正楷体_GBK" w:cs="方正楷体_GBK"/>
                <w:b w:val="0"/>
                <w:bCs w:val="0"/>
                <w:color w:val="auto"/>
                <w:kern w:val="2"/>
                <w:sz w:val="28"/>
                <w:szCs w:val="28"/>
                <w:highlight w:val="none"/>
                <w:lang w:val="en-US" w:eastAsia="zh-CN" w:bidi="ar-SA"/>
              </w:rPr>
            </w:pPr>
            <w:r>
              <w:rPr>
                <w:rFonts w:hint="eastAsia" w:ascii="方正楷体_GBK" w:hAnsi="方正楷体_GBK" w:eastAsia="方正楷体_GBK" w:cs="方正楷体_GBK"/>
                <w:b w:val="0"/>
                <w:bCs w:val="0"/>
                <w:color w:val="auto"/>
                <w:kern w:val="2"/>
                <w:sz w:val="28"/>
                <w:szCs w:val="28"/>
                <w:highlight w:val="none"/>
                <w:lang w:val="en-US" w:eastAsia="zh-CN" w:bidi="ar-SA"/>
              </w:rPr>
              <w:t>最高限价（万元）</w:t>
            </w:r>
          </w:p>
        </w:tc>
        <w:tc>
          <w:tcPr>
            <w:tcW w:w="1417" w:type="dxa"/>
            <w:noWrap w:val="0"/>
            <w:vAlign w:val="center"/>
          </w:tcPr>
          <w:p>
            <w:pPr>
              <w:widowControl w:val="0"/>
              <w:spacing w:line="240" w:lineRule="atLeast"/>
              <w:ind w:left="0"/>
              <w:jc w:val="center"/>
              <w:outlineLvl w:val="0"/>
              <w:rPr>
                <w:rFonts w:hint="eastAsia" w:ascii="方正楷体_GBK" w:hAnsi="方正楷体_GBK" w:eastAsia="方正楷体_GBK" w:cs="方正楷体_GBK"/>
                <w:b w:val="0"/>
                <w:bCs w:val="0"/>
                <w:color w:val="auto"/>
                <w:kern w:val="2"/>
                <w:sz w:val="28"/>
                <w:szCs w:val="28"/>
                <w:highlight w:val="none"/>
                <w:lang w:val="en-US" w:eastAsia="zh-CN" w:bidi="ar-SA"/>
              </w:rPr>
            </w:pPr>
            <w:r>
              <w:rPr>
                <w:rFonts w:hint="eastAsia" w:ascii="方正楷体_GBK" w:hAnsi="方正楷体_GBK" w:eastAsia="方正楷体_GBK" w:cs="方正楷体_GBK"/>
                <w:b w:val="0"/>
                <w:bCs w:val="0"/>
                <w:color w:val="auto"/>
                <w:kern w:val="2"/>
                <w:sz w:val="28"/>
                <w:szCs w:val="28"/>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5012" w:type="dxa"/>
            <w:noWrap w:val="0"/>
            <w:vAlign w:val="center"/>
          </w:tcPr>
          <w:p>
            <w:pPr>
              <w:widowControl w:val="0"/>
              <w:spacing w:line="240" w:lineRule="atLeast"/>
              <w:ind w:left="0"/>
              <w:jc w:val="center"/>
              <w:outlineLvl w:val="0"/>
              <w:rPr>
                <w:rFonts w:hint="eastAsia" w:ascii="仿宋_GB2312" w:hAnsi="仿宋" w:eastAsia="仿宋_GB2312"/>
                <w:color w:val="auto"/>
                <w:spacing w:val="-10"/>
                <w:sz w:val="28"/>
                <w:szCs w:val="28"/>
                <w:lang w:val="en-US" w:eastAsia="zh-CN"/>
              </w:rPr>
            </w:pPr>
            <w:r>
              <w:rPr>
                <w:rFonts w:hint="eastAsia" w:ascii="方正仿宋_GBK" w:hAnsi="方正仿宋_GBK" w:eastAsia="方正仿宋_GBK" w:cs="方正仿宋_GBK"/>
                <w:color w:val="auto"/>
                <w:sz w:val="28"/>
                <w:szCs w:val="28"/>
                <w:lang w:val="en-US" w:eastAsia="zh-CN"/>
              </w:rPr>
              <w:t>重庆市铜梁区妇幼保健计划生育服务中心资产清查及二维码管理服务</w:t>
            </w:r>
          </w:p>
        </w:tc>
        <w:tc>
          <w:tcPr>
            <w:tcW w:w="2520" w:type="dxa"/>
            <w:noWrap w:val="0"/>
            <w:vAlign w:val="center"/>
          </w:tcPr>
          <w:p>
            <w:pPr>
              <w:widowControl w:val="0"/>
              <w:spacing w:line="240" w:lineRule="atLeast"/>
              <w:ind w:left="0"/>
              <w:jc w:val="center"/>
              <w:outlineLvl w:val="0"/>
              <w:rPr>
                <w:rFonts w:hint="default" w:ascii="Times New Roman" w:hAnsi="Times New Roman" w:eastAsia="仿宋_GB2312" w:cs="Times New Roman"/>
                <w:color w:val="000000"/>
                <w:spacing w:val="-10"/>
                <w:sz w:val="28"/>
                <w:szCs w:val="28"/>
                <w:lang w:val="en-US" w:eastAsia="zh-CN"/>
              </w:rPr>
            </w:pPr>
            <w:r>
              <w:rPr>
                <w:rFonts w:hint="eastAsia" w:ascii="Times New Roman" w:hAnsi="Times New Roman" w:eastAsia="仿宋_GB2312" w:cs="Times New Roman"/>
                <w:color w:val="000000"/>
                <w:spacing w:val="-10"/>
                <w:sz w:val="28"/>
                <w:szCs w:val="28"/>
                <w:lang w:val="en-US" w:eastAsia="zh-CN"/>
              </w:rPr>
              <w:t>9.80</w:t>
            </w:r>
          </w:p>
        </w:tc>
        <w:tc>
          <w:tcPr>
            <w:tcW w:w="1417" w:type="dxa"/>
            <w:noWrap w:val="0"/>
            <w:vAlign w:val="center"/>
          </w:tcPr>
          <w:p>
            <w:pPr>
              <w:widowControl w:val="0"/>
              <w:spacing w:line="240" w:lineRule="atLeast"/>
              <w:ind w:left="0"/>
              <w:jc w:val="center"/>
              <w:outlineLvl w:val="0"/>
              <w:rPr>
                <w:rFonts w:hint="default" w:ascii="仿宋_GB2312" w:hAnsi="仿宋" w:eastAsia="仿宋_GB2312"/>
                <w:color w:val="auto"/>
                <w:spacing w:val="-1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楷体_GBK" w:hAnsi="方正楷体_GBK" w:eastAsia="方正楷体_GBK" w:cs="方正楷体_GBK"/>
          <w:bCs/>
          <w:color w:val="auto"/>
          <w:sz w:val="28"/>
          <w:szCs w:val="28"/>
          <w:lang w:val="en-US" w:eastAsia="zh-CN"/>
        </w:rPr>
      </w:pPr>
      <w:r>
        <w:rPr>
          <w:rFonts w:hint="eastAsia" w:ascii="方正楷体_GBK" w:hAnsi="方正楷体_GBK" w:eastAsia="方正楷体_GBK" w:cs="方正楷体_GBK"/>
          <w:bCs/>
          <w:color w:val="auto"/>
          <w:sz w:val="28"/>
          <w:szCs w:val="28"/>
        </w:rPr>
        <w:t>（</w:t>
      </w:r>
      <w:r>
        <w:rPr>
          <w:rFonts w:hint="eastAsia" w:ascii="方正楷体_GBK" w:hAnsi="方正楷体_GBK" w:eastAsia="方正楷体_GBK" w:cs="方正楷体_GBK"/>
          <w:bCs/>
          <w:color w:val="auto"/>
          <w:sz w:val="28"/>
          <w:szCs w:val="28"/>
          <w:lang w:val="en-US" w:eastAsia="zh-CN"/>
        </w:rPr>
        <w:t>二</w:t>
      </w:r>
      <w:r>
        <w:rPr>
          <w:rFonts w:hint="eastAsia" w:ascii="方正楷体_GBK" w:hAnsi="方正楷体_GBK" w:eastAsia="方正楷体_GBK" w:cs="方正楷体_GBK"/>
          <w:bCs/>
          <w:color w:val="auto"/>
          <w:sz w:val="28"/>
          <w:szCs w:val="28"/>
        </w:rPr>
        <w:t>）</w:t>
      </w:r>
      <w:r>
        <w:rPr>
          <w:rFonts w:hint="eastAsia" w:ascii="方正楷体_GBK" w:hAnsi="方正楷体_GBK" w:eastAsia="方正楷体_GBK" w:cs="方正楷体_GBK"/>
          <w:bCs/>
          <w:color w:val="auto"/>
          <w:sz w:val="28"/>
          <w:szCs w:val="28"/>
          <w:lang w:val="en-US" w:eastAsia="zh-CN"/>
        </w:rPr>
        <w:t>采购项目最高限价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sz w:val="28"/>
          <w:szCs w:val="28"/>
        </w:rPr>
      </w:pPr>
      <w:r>
        <w:rPr>
          <w:rFonts w:hint="eastAsia" w:ascii="方正仿宋_GBK" w:hAnsi="方正仿宋_GBK" w:eastAsia="方正仿宋_GBK" w:cs="方正仿宋_GBK"/>
          <w:b w:val="0"/>
          <w:bCs w:val="0"/>
          <w:color w:val="auto"/>
          <w:kern w:val="0"/>
          <w:sz w:val="28"/>
          <w:szCs w:val="28"/>
          <w:lang w:val="en-US" w:eastAsia="zh-CN"/>
        </w:rPr>
        <w:t>本项目采购最高</w:t>
      </w:r>
      <w:r>
        <w:rPr>
          <w:rFonts w:hint="eastAsia" w:ascii="方正仿宋_GBK" w:hAnsi="方正仿宋_GBK" w:eastAsia="方正仿宋_GBK" w:cs="方正仿宋_GBK"/>
          <w:b w:val="0"/>
          <w:bCs w:val="0"/>
          <w:color w:val="auto"/>
          <w:kern w:val="0"/>
          <w:sz w:val="28"/>
          <w:szCs w:val="28"/>
          <w:highlight w:val="none"/>
          <w:lang w:val="en-US" w:eastAsia="zh-CN"/>
        </w:rPr>
        <w:t>限价</w:t>
      </w:r>
      <w:r>
        <w:rPr>
          <w:rFonts w:hint="eastAsia" w:eastAsia="方正仿宋_GBK" w:cs="Times New Roman"/>
          <w:b w:val="0"/>
          <w:bCs w:val="0"/>
          <w:color w:val="auto"/>
          <w:kern w:val="0"/>
          <w:sz w:val="28"/>
          <w:szCs w:val="28"/>
          <w:highlight w:val="none"/>
          <w:lang w:val="en-US" w:eastAsia="zh-CN"/>
        </w:rPr>
        <w:t>9.8</w:t>
      </w:r>
      <w:r>
        <w:rPr>
          <w:rFonts w:hint="eastAsia" w:ascii="Times New Roman" w:hAnsi="Times New Roman" w:eastAsia="方正仿宋_GBK" w:cs="Times New Roman"/>
          <w:b w:val="0"/>
          <w:bCs w:val="0"/>
          <w:color w:val="auto"/>
          <w:kern w:val="0"/>
          <w:sz w:val="28"/>
          <w:szCs w:val="28"/>
          <w:highlight w:val="none"/>
          <w:lang w:val="en-US" w:eastAsia="zh-CN"/>
        </w:rPr>
        <w:t>0</w:t>
      </w:r>
      <w:r>
        <w:rPr>
          <w:rFonts w:hint="eastAsia" w:ascii="方正仿宋_GBK" w:hAnsi="方正仿宋_GBK" w:eastAsia="方正仿宋_GBK" w:cs="方正仿宋_GBK"/>
          <w:b w:val="0"/>
          <w:bCs w:val="0"/>
          <w:color w:val="auto"/>
          <w:kern w:val="0"/>
          <w:sz w:val="28"/>
          <w:szCs w:val="28"/>
          <w:highlight w:val="none"/>
          <w:lang w:val="en-US" w:eastAsia="zh-CN"/>
        </w:rPr>
        <w:t>万</w:t>
      </w:r>
      <w:r>
        <w:rPr>
          <w:rFonts w:hint="eastAsia" w:ascii="方正仿宋_GBK" w:hAnsi="方正仿宋_GBK" w:eastAsia="方正仿宋_GBK" w:cs="方正仿宋_GBK"/>
          <w:b w:val="0"/>
          <w:bCs w:val="0"/>
          <w:color w:val="auto"/>
          <w:kern w:val="0"/>
          <w:sz w:val="28"/>
          <w:szCs w:val="28"/>
          <w:lang w:val="en-US" w:eastAsia="zh-CN"/>
        </w:rPr>
        <w:t>元人民币。</w:t>
      </w:r>
    </w:p>
    <w:p>
      <w:pPr>
        <w:pStyle w:val="4"/>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方正黑体_GBK" w:hAnsi="方正黑体_GBK" w:eastAsia="方正黑体_GBK" w:cs="方正黑体_GBK"/>
          <w:b w:val="0"/>
          <w:bCs/>
          <w:color w:val="auto"/>
          <w:sz w:val="28"/>
          <w:szCs w:val="28"/>
        </w:rPr>
      </w:pPr>
      <w:r>
        <w:rPr>
          <w:rFonts w:hint="eastAsia" w:ascii="方正黑体_GBK" w:hAnsi="方正黑体_GBK" w:eastAsia="方正黑体_GBK" w:cs="方正黑体_GBK"/>
          <w:b w:val="0"/>
          <w:bCs/>
          <w:color w:val="auto"/>
          <w:sz w:val="28"/>
          <w:szCs w:val="28"/>
        </w:rPr>
        <w:t>二、</w:t>
      </w:r>
      <w:r>
        <w:rPr>
          <w:rFonts w:hint="eastAsia" w:ascii="方正黑体_GBK" w:hAnsi="方正黑体_GBK" w:eastAsia="方正黑体_GBK" w:cs="方正黑体_GBK"/>
          <w:b w:val="0"/>
          <w:bCs/>
          <w:color w:val="auto"/>
          <w:sz w:val="28"/>
          <w:szCs w:val="28"/>
          <w:lang w:val="en-US" w:eastAsia="zh-CN"/>
        </w:rPr>
        <w:t>投标人</w:t>
      </w:r>
      <w:r>
        <w:rPr>
          <w:rFonts w:hint="eastAsia" w:ascii="方正黑体_GBK" w:hAnsi="方正黑体_GBK" w:eastAsia="方正黑体_GBK" w:cs="方正黑体_GBK"/>
          <w:b w:val="0"/>
          <w:bCs/>
          <w:color w:val="auto"/>
          <w:sz w:val="28"/>
          <w:szCs w:val="28"/>
        </w:rPr>
        <w:t>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参加采购的投标人是指向采购人提供服务或者货物的法人、其他组织或者自然人，</w:t>
      </w:r>
      <w:r>
        <w:rPr>
          <w:rFonts w:hint="eastAsia" w:ascii="方正仿宋_GBK" w:hAnsi="方正仿宋_GBK" w:eastAsia="方正仿宋_GBK" w:cs="方正仿宋_GBK"/>
          <w:color w:val="auto"/>
          <w:sz w:val="28"/>
          <w:szCs w:val="28"/>
        </w:rPr>
        <w:t>应首先符合政府采购法第二十二条规定的基本条件，同时符合该项目特</w:t>
      </w:r>
      <w:r>
        <w:rPr>
          <w:rFonts w:hint="eastAsia" w:ascii="方正仿宋_GBK" w:hAnsi="方正仿宋_GBK" w:eastAsia="方正仿宋_GBK" w:cs="方正仿宋_GBK"/>
          <w:color w:val="auto"/>
          <w:sz w:val="28"/>
          <w:szCs w:val="28"/>
          <w:lang w:val="en-US" w:eastAsia="zh-CN"/>
        </w:rPr>
        <w:t>定</w:t>
      </w:r>
      <w:r>
        <w:rPr>
          <w:rFonts w:hint="eastAsia" w:ascii="方正仿宋_GBK" w:hAnsi="方正仿宋_GBK" w:eastAsia="方正仿宋_GBK" w:cs="方正仿宋_GBK"/>
          <w:color w:val="auto"/>
          <w:sz w:val="28"/>
          <w:szCs w:val="28"/>
        </w:rPr>
        <w:t>设置的特定资格条件。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bCs/>
          <w:color w:val="auto"/>
          <w:sz w:val="28"/>
          <w:szCs w:val="28"/>
        </w:rPr>
      </w:pPr>
      <w:r>
        <w:rPr>
          <w:rFonts w:hint="eastAsia" w:ascii="方正楷体_GBK" w:hAnsi="方正楷体_GBK" w:eastAsia="方正楷体_GBK" w:cs="方正楷体_GBK"/>
          <w:bCs/>
          <w:color w:val="auto"/>
          <w:sz w:val="28"/>
          <w:szCs w:val="28"/>
        </w:rPr>
        <w:t>（一）基本资格条件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5</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参加政府采购活动前三年内，在经营活动中没有重大违法记录</w:t>
      </w:r>
      <w:r>
        <w:rPr>
          <w:rFonts w:hint="eastAsia"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6</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法律、行政法规规定的其他条件</w:t>
      </w:r>
      <w:r>
        <w:rPr>
          <w:rFonts w:hint="eastAsia"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方正楷体_GBK" w:hAnsi="方正楷体_GBK" w:eastAsia="方正楷体_GBK" w:cs="方正楷体_GBK"/>
          <w:bCs/>
          <w:color w:val="auto"/>
          <w:sz w:val="28"/>
          <w:szCs w:val="28"/>
        </w:rPr>
      </w:pPr>
      <w:r>
        <w:rPr>
          <w:rFonts w:hint="eastAsia" w:ascii="方正楷体_GBK" w:hAnsi="方正楷体_GBK" w:eastAsia="方正楷体_GBK" w:cs="方正楷体_GBK"/>
          <w:bCs/>
          <w:color w:val="auto"/>
          <w:sz w:val="28"/>
          <w:szCs w:val="28"/>
        </w:rPr>
        <w:t>（二）特定资格条件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1.投标人具有有效的《营业执照》、《税务登记证》、《组织机构代码证》或多证合一的《营业执照》。</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rPr>
        <w:t>2</w:t>
      </w:r>
      <w:r>
        <w:rPr>
          <w:rFonts w:hint="eastAsia" w:ascii="Times New Roman" w:hAnsi="Times New Roman" w:eastAsia="方正仿宋_GBK" w:cs="Times New Roman"/>
          <w:color w:val="auto"/>
          <w:sz w:val="28"/>
          <w:szCs w:val="28"/>
          <w:lang w:val="en-US" w:eastAsia="zh-CN"/>
        </w:rPr>
        <w:t>.</w:t>
      </w:r>
      <w:r>
        <w:rPr>
          <w:rFonts w:hint="eastAsia" w:ascii="Times New Roman" w:hAnsi="Times New Roman" w:eastAsia="方正仿宋_GBK" w:cs="Times New Roman"/>
          <w:color w:val="auto"/>
          <w:sz w:val="28"/>
          <w:szCs w:val="28"/>
        </w:rPr>
        <w:t>参加本次采购活动前三年内，在经营活动中没有重大违法记录；</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rPr>
        <w:t>在“信用中国（www.creditchina.gov.cn）”、“中国政府采购网（www.ccgp.gov.cn）”查询，未被列入失信被执行人、重大税收违法案件当事人和政府采购严重违法失信行为记录等名单的。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说明：资质文件可为复印件，但必须清晰可辨且加盖单位鲜章，否则视为无效。</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三、投标、开标有关说明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1.</w:t>
      </w:r>
      <w:r>
        <w:rPr>
          <w:rFonts w:hint="eastAsia" w:eastAsia="方正仿宋_GBK" w:cs="Times New Roman"/>
          <w:color w:val="auto"/>
          <w:sz w:val="28"/>
          <w:szCs w:val="28"/>
          <w:lang w:eastAsia="zh-CN"/>
        </w:rPr>
        <w:t>凡有意参加询比的</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，请于公告发布之日起至报名截止时间之前，在重庆市铜梁区妇幼保健院</w:t>
      </w:r>
      <w:r>
        <w:rPr>
          <w:rFonts w:hint="eastAsia" w:eastAsia="方正仿宋_GBK" w:cs="Times New Roman"/>
          <w:color w:val="auto"/>
          <w:sz w:val="28"/>
          <w:szCs w:val="28"/>
          <w:lang w:val="en-US" w:eastAsia="zh-CN"/>
        </w:rPr>
        <w:t>网站（http://www.cqtlfy.cn/）</w:t>
      </w:r>
      <w:r>
        <w:rPr>
          <w:rFonts w:hint="eastAsia" w:eastAsia="方正仿宋_GBK" w:cs="Times New Roman"/>
          <w:color w:val="auto"/>
          <w:sz w:val="28"/>
          <w:szCs w:val="28"/>
          <w:lang w:eastAsia="zh-CN"/>
        </w:rPr>
        <w:t>网上免费下载查看本项目</w:t>
      </w:r>
      <w:r>
        <w:rPr>
          <w:rFonts w:hint="eastAsia" w:eastAsia="方正仿宋_GBK" w:cs="Times New Roman"/>
          <w:color w:val="auto"/>
          <w:sz w:val="28"/>
          <w:szCs w:val="28"/>
          <w:lang w:val="en-US" w:eastAsia="zh-CN"/>
        </w:rPr>
        <w:t>采购</w:t>
      </w:r>
      <w:r>
        <w:rPr>
          <w:rFonts w:hint="eastAsia" w:eastAsia="方正仿宋_GBK" w:cs="Times New Roman"/>
          <w:color w:val="auto"/>
          <w:sz w:val="28"/>
          <w:szCs w:val="28"/>
          <w:lang w:eastAsia="zh-CN"/>
        </w:rPr>
        <w:t>文件以及变更公告等询比前公布的所有项目资料，无论</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下载查看与否，</w:t>
      </w:r>
      <w:bookmarkStart w:id="3" w:name="_GoBack"/>
      <w:bookmarkEnd w:id="3"/>
      <w:r>
        <w:rPr>
          <w:rFonts w:hint="eastAsia" w:eastAsia="方正仿宋_GBK" w:cs="Times New Roman"/>
          <w:color w:val="auto"/>
          <w:sz w:val="28"/>
          <w:szCs w:val="28"/>
          <w:lang w:eastAsia="zh-CN"/>
        </w:rPr>
        <w:t>均视为已知晓所有询比实质性要求内容。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2</w:t>
      </w:r>
      <w:r>
        <w:rPr>
          <w:rFonts w:hint="eastAsia" w:eastAsia="方正仿宋_GBK" w:cs="Times New Roman"/>
          <w:color w:val="auto"/>
          <w:sz w:val="28"/>
          <w:szCs w:val="28"/>
          <w:lang w:val="en-US" w:eastAsia="zh-CN"/>
        </w:rPr>
        <w:t>.</w:t>
      </w:r>
      <w:r>
        <w:rPr>
          <w:rFonts w:hint="eastAsia" w:eastAsia="方正仿宋_GBK" w:cs="Times New Roman"/>
          <w:color w:val="auto"/>
          <w:sz w:val="28"/>
          <w:szCs w:val="28"/>
          <w:lang w:eastAsia="zh-CN"/>
        </w:rPr>
        <w:t>本采购公告自公告发布之日起，各投标人应随时关注重庆市铜梁区妇幼保健院</w:t>
      </w:r>
      <w:r>
        <w:rPr>
          <w:rFonts w:hint="eastAsia" w:eastAsia="方正仿宋_GBK" w:cs="Times New Roman"/>
          <w:color w:val="auto"/>
          <w:sz w:val="28"/>
          <w:szCs w:val="28"/>
          <w:lang w:val="en-US" w:eastAsia="zh-CN"/>
        </w:rPr>
        <w:t>网站</w:t>
      </w:r>
      <w:r>
        <w:rPr>
          <w:rFonts w:hint="eastAsia" w:eastAsia="方正仿宋_GBK" w:cs="Times New Roman"/>
          <w:color w:val="auto"/>
          <w:sz w:val="28"/>
          <w:szCs w:val="28"/>
          <w:lang w:eastAsia="zh-CN"/>
        </w:rPr>
        <w:t>上发布的与本项目有关的信息。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3.</w:t>
      </w:r>
      <w:r>
        <w:rPr>
          <w:rFonts w:hint="eastAsia" w:eastAsia="方正仿宋_GBK" w:cs="Times New Roman"/>
          <w:color w:val="auto"/>
          <w:sz w:val="28"/>
          <w:szCs w:val="28"/>
          <w:lang w:eastAsia="zh-CN"/>
        </w:rPr>
        <w:t>递交投标文件时间：2022年</w:t>
      </w:r>
      <w:r>
        <w:rPr>
          <w:rFonts w:hint="eastAsia" w:eastAsia="方正仿宋_GBK" w:cs="Times New Roman"/>
          <w:color w:val="auto"/>
          <w:sz w:val="28"/>
          <w:szCs w:val="28"/>
          <w:lang w:val="en-US" w:eastAsia="zh-CN"/>
        </w:rPr>
        <w:t>7</w:t>
      </w:r>
      <w:r>
        <w:rPr>
          <w:rFonts w:hint="eastAsia" w:eastAsia="方正仿宋_GBK" w:cs="Times New Roman"/>
          <w:color w:val="auto"/>
          <w:sz w:val="28"/>
          <w:szCs w:val="28"/>
          <w:lang w:eastAsia="zh-CN"/>
        </w:rPr>
        <w:t>月</w:t>
      </w:r>
      <w:r>
        <w:rPr>
          <w:rFonts w:hint="eastAsia" w:eastAsia="方正仿宋_GBK" w:cs="Times New Roman"/>
          <w:color w:val="auto"/>
          <w:sz w:val="28"/>
          <w:szCs w:val="28"/>
          <w:lang w:val="en-US" w:eastAsia="zh-CN"/>
        </w:rPr>
        <w:t>1</w:t>
      </w:r>
      <w:r>
        <w:rPr>
          <w:rFonts w:hint="eastAsia" w:eastAsia="方正仿宋_GBK" w:cs="Times New Roman"/>
          <w:color w:val="auto"/>
          <w:sz w:val="28"/>
          <w:szCs w:val="28"/>
          <w:lang w:eastAsia="zh-CN"/>
        </w:rPr>
        <w:t>日9时00分至9时30分 （北京时间），逾期不予受理。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4.</w:t>
      </w:r>
      <w:r>
        <w:rPr>
          <w:rFonts w:hint="eastAsia" w:eastAsia="方正仿宋_GBK" w:cs="Times New Roman"/>
          <w:color w:val="auto"/>
          <w:sz w:val="28"/>
          <w:szCs w:val="28"/>
          <w:lang w:eastAsia="zh-CN"/>
        </w:rPr>
        <w:t>递交投标文件地点：重庆市铜梁区妇幼保健院14楼会议室。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5.</w:t>
      </w:r>
      <w:r>
        <w:rPr>
          <w:rFonts w:hint="eastAsia" w:eastAsia="方正仿宋_GBK" w:cs="Times New Roman"/>
          <w:color w:val="auto"/>
          <w:sz w:val="28"/>
          <w:szCs w:val="28"/>
          <w:lang w:eastAsia="zh-CN"/>
        </w:rPr>
        <w:t>开标时间：2022年</w:t>
      </w:r>
      <w:r>
        <w:rPr>
          <w:rFonts w:hint="eastAsia" w:eastAsia="方正仿宋_GBK" w:cs="Times New Roman"/>
          <w:color w:val="auto"/>
          <w:sz w:val="28"/>
          <w:szCs w:val="28"/>
          <w:lang w:val="en-US" w:eastAsia="zh-CN"/>
        </w:rPr>
        <w:t>7</w:t>
      </w:r>
      <w:r>
        <w:rPr>
          <w:rFonts w:hint="eastAsia" w:eastAsia="方正仿宋_GBK" w:cs="Times New Roman"/>
          <w:color w:val="auto"/>
          <w:sz w:val="28"/>
          <w:szCs w:val="28"/>
          <w:lang w:eastAsia="zh-CN"/>
        </w:rPr>
        <w:t>月</w:t>
      </w:r>
      <w:r>
        <w:rPr>
          <w:rFonts w:hint="eastAsia" w:eastAsia="方正仿宋_GBK" w:cs="Times New Roman"/>
          <w:color w:val="auto"/>
          <w:sz w:val="28"/>
          <w:szCs w:val="28"/>
          <w:lang w:val="en-US" w:eastAsia="zh-CN"/>
        </w:rPr>
        <w:t>1</w:t>
      </w:r>
      <w:r>
        <w:rPr>
          <w:rFonts w:hint="eastAsia" w:eastAsia="方正仿宋_GBK" w:cs="Times New Roman"/>
          <w:color w:val="auto"/>
          <w:sz w:val="28"/>
          <w:szCs w:val="28"/>
          <w:lang w:eastAsia="zh-CN"/>
        </w:rPr>
        <w:t>日9时30分。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6.</w:t>
      </w:r>
      <w:r>
        <w:rPr>
          <w:rFonts w:hint="eastAsia" w:eastAsia="方正仿宋_GBK" w:cs="Times New Roman"/>
          <w:color w:val="auto"/>
          <w:sz w:val="28"/>
          <w:szCs w:val="28"/>
          <w:lang w:eastAsia="zh-CN"/>
        </w:rPr>
        <w:t>开标地点：重庆市铜梁区妇幼保健院14楼会议室。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7.</w:t>
      </w:r>
      <w:r>
        <w:rPr>
          <w:rFonts w:hint="eastAsia" w:eastAsia="方正仿宋_GBK" w:cs="Times New Roman"/>
          <w:color w:val="auto"/>
          <w:sz w:val="28"/>
          <w:szCs w:val="28"/>
          <w:lang w:eastAsia="zh-CN"/>
        </w:rPr>
        <w:t>详细地址：重庆市铜梁区</w:t>
      </w:r>
      <w:r>
        <w:rPr>
          <w:rFonts w:hint="eastAsia" w:eastAsia="方正仿宋_GBK" w:cs="Times New Roman"/>
          <w:color w:val="auto"/>
          <w:sz w:val="28"/>
          <w:szCs w:val="28"/>
          <w:lang w:val="en-US" w:eastAsia="zh-CN"/>
        </w:rPr>
        <w:t>南城街道</w:t>
      </w:r>
      <w:r>
        <w:rPr>
          <w:rFonts w:hint="eastAsia" w:eastAsia="方正仿宋_GBK" w:cs="Times New Roman"/>
          <w:color w:val="auto"/>
          <w:sz w:val="28"/>
          <w:szCs w:val="28"/>
          <w:lang w:eastAsia="zh-CN"/>
        </w:rPr>
        <w:t>白龙大道398号。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四、投标有关规定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rPr>
      </w:pPr>
      <w:r>
        <w:rPr>
          <w:rFonts w:hint="eastAsia"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rPr>
        <w:t>单位负责人为同一人或者存在直接控股、管理关系的不同投标人，不得参加同一合同项（分包）下的政府采购活动。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rPr>
      </w:pPr>
      <w:r>
        <w:rPr>
          <w:rFonts w:hint="eastAsia"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rPr>
        <w:t>本项目若有补遗文件一律在</w:t>
      </w:r>
      <w:r>
        <w:rPr>
          <w:rFonts w:hint="eastAsia" w:eastAsia="方正仿宋_GBK" w:cs="Times New Roman"/>
          <w:color w:val="auto"/>
          <w:sz w:val="28"/>
          <w:szCs w:val="28"/>
          <w:lang w:eastAsia="zh-CN"/>
        </w:rPr>
        <w:t>重庆市铜梁区妇幼保健院</w:t>
      </w:r>
      <w:r>
        <w:rPr>
          <w:rFonts w:hint="eastAsia" w:eastAsia="方正仿宋_GBK" w:cs="Times New Roman"/>
          <w:color w:val="auto"/>
          <w:sz w:val="28"/>
          <w:szCs w:val="28"/>
          <w:lang w:val="en-US" w:eastAsia="zh-CN"/>
        </w:rPr>
        <w:t>网站</w:t>
      </w:r>
      <w:r>
        <w:rPr>
          <w:rFonts w:hint="eastAsia" w:eastAsia="方正仿宋_GBK" w:cs="Times New Roman"/>
          <w:color w:val="auto"/>
          <w:sz w:val="28"/>
          <w:szCs w:val="28"/>
          <w:lang w:eastAsia="zh-CN"/>
        </w:rPr>
        <w:t>上</w:t>
      </w:r>
      <w:r>
        <w:rPr>
          <w:rFonts w:hint="eastAsia" w:ascii="Times New Roman" w:hAnsi="Times New Roman" w:eastAsia="方正仿宋_GBK" w:cs="Times New Roman"/>
          <w:color w:val="auto"/>
          <w:sz w:val="28"/>
          <w:szCs w:val="28"/>
        </w:rPr>
        <w:t>发布，请各投标人注意下载；无论投标人下载与否，均视同投标人已知晓本项目补遗文件的内容。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rPr>
      </w:pP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rPr>
        <w:t>超过投标截止时间递交的投标文件，恕不接收。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eastAsia="zh-CN"/>
        </w:rPr>
        <w:t>无论投标结果如何，投标人参与本项目</w:t>
      </w:r>
      <w:r>
        <w:rPr>
          <w:rFonts w:hint="eastAsia" w:ascii="Times New Roman" w:hAnsi="Times New Roman" w:eastAsia="方正仿宋_GBK" w:cs="Times New Roman"/>
          <w:color w:val="auto"/>
          <w:sz w:val="28"/>
          <w:szCs w:val="28"/>
          <w:lang w:val="en-US" w:eastAsia="zh-CN"/>
        </w:rPr>
        <w:t>投标</w:t>
      </w:r>
      <w:r>
        <w:rPr>
          <w:rFonts w:hint="eastAsia" w:ascii="Times New Roman" w:hAnsi="Times New Roman" w:eastAsia="方正仿宋_GBK" w:cs="Times New Roman"/>
          <w:color w:val="auto"/>
          <w:sz w:val="28"/>
          <w:szCs w:val="28"/>
          <w:lang w:eastAsia="zh-CN"/>
        </w:rPr>
        <w:t>的所有费用均应由投标人自行承担。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rPr>
        <w:t>本项目不接受联合体参与投标。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五、联系方式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eastAsia="zh-CN"/>
        </w:rPr>
        <w:t>采购人：重庆市</w:t>
      </w:r>
      <w:r>
        <w:rPr>
          <w:rFonts w:hint="eastAsia" w:eastAsia="方正仿宋_GBK" w:cs="Times New Roman"/>
          <w:color w:val="auto"/>
          <w:sz w:val="28"/>
          <w:szCs w:val="28"/>
          <w:lang w:val="en-US" w:eastAsia="zh-CN"/>
        </w:rPr>
        <w:t>铜梁区妇幼保健计划生育服务中心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eastAsia="方正仿宋_GBK" w:cs="Times New Roman"/>
          <w:color w:val="auto"/>
          <w:sz w:val="28"/>
          <w:szCs w:val="28"/>
          <w:lang w:val="en-US" w:eastAsia="zh-CN"/>
        </w:rPr>
      </w:pPr>
      <w:r>
        <w:rPr>
          <w:rFonts w:hint="eastAsia" w:eastAsia="方正仿宋_GBK" w:cs="Times New Roman"/>
          <w:color w:val="auto"/>
          <w:sz w:val="28"/>
          <w:szCs w:val="28"/>
          <w:lang w:eastAsia="zh-CN"/>
        </w:rPr>
        <w:t>联系人：</w:t>
      </w:r>
      <w:r>
        <w:rPr>
          <w:rFonts w:hint="eastAsia" w:eastAsia="方正仿宋_GBK" w:cs="Times New Roman"/>
          <w:color w:val="auto"/>
          <w:sz w:val="28"/>
          <w:szCs w:val="28"/>
          <w:lang w:val="en-US" w:eastAsia="zh-CN"/>
        </w:rPr>
        <w:t>蒲老师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eastAsia="方正仿宋_GBK" w:cs="Times New Roman"/>
          <w:color w:val="auto"/>
          <w:sz w:val="28"/>
          <w:szCs w:val="28"/>
          <w:lang w:val="en-US" w:eastAsia="zh-CN"/>
        </w:rPr>
      </w:pPr>
      <w:r>
        <w:rPr>
          <w:rFonts w:hint="eastAsia" w:eastAsia="方正仿宋_GBK" w:cs="Times New Roman"/>
          <w:color w:val="auto"/>
          <w:sz w:val="28"/>
          <w:szCs w:val="28"/>
          <w:lang w:eastAsia="zh-CN"/>
        </w:rPr>
        <w:t>电  话：</w:t>
      </w:r>
      <w:r>
        <w:rPr>
          <w:rFonts w:hint="eastAsia" w:eastAsia="方正仿宋_GBK" w:cs="Times New Roman"/>
          <w:color w:val="auto"/>
          <w:sz w:val="28"/>
          <w:szCs w:val="28"/>
          <w:lang w:val="en-US" w:eastAsia="zh-CN"/>
        </w:rPr>
        <w:t xml:space="preserve">18983433323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地  址：重庆市</w:t>
      </w:r>
      <w:r>
        <w:rPr>
          <w:rFonts w:hint="eastAsia" w:eastAsia="方正仿宋_GBK" w:cs="Times New Roman"/>
          <w:color w:val="auto"/>
          <w:sz w:val="28"/>
          <w:szCs w:val="28"/>
          <w:lang w:val="en-US" w:eastAsia="zh-CN"/>
        </w:rPr>
        <w:t>铜梁</w:t>
      </w:r>
      <w:r>
        <w:rPr>
          <w:rFonts w:hint="eastAsia" w:eastAsia="方正仿宋_GBK" w:cs="Times New Roman"/>
          <w:color w:val="auto"/>
          <w:sz w:val="28"/>
          <w:szCs w:val="28"/>
          <w:lang w:eastAsia="zh-CN"/>
        </w:rPr>
        <w:t>区</w:t>
      </w:r>
      <w:r>
        <w:rPr>
          <w:rFonts w:hint="eastAsia" w:eastAsia="方正仿宋_GBK" w:cs="Times New Roman"/>
          <w:color w:val="auto"/>
          <w:sz w:val="28"/>
          <w:szCs w:val="28"/>
          <w:lang w:val="en-US" w:eastAsia="zh-CN"/>
        </w:rPr>
        <w:t>南城</w:t>
      </w:r>
      <w:r>
        <w:rPr>
          <w:rFonts w:hint="eastAsia" w:eastAsia="方正仿宋_GBK" w:cs="Times New Roman"/>
          <w:color w:val="auto"/>
          <w:sz w:val="28"/>
          <w:szCs w:val="28"/>
          <w:lang w:eastAsia="zh-CN"/>
        </w:rPr>
        <w:t>街道</w:t>
      </w:r>
      <w:r>
        <w:rPr>
          <w:rFonts w:hint="eastAsia" w:eastAsia="方正仿宋_GBK" w:cs="Times New Roman"/>
          <w:color w:val="auto"/>
          <w:sz w:val="28"/>
          <w:szCs w:val="28"/>
          <w:lang w:val="en-US" w:eastAsia="zh-CN"/>
        </w:rPr>
        <w:t>白龙大道39</w:t>
      </w:r>
      <w:r>
        <w:rPr>
          <w:rFonts w:hint="eastAsia" w:eastAsia="方正仿宋_GBK" w:cs="Times New Roman"/>
          <w:color w:val="auto"/>
          <w:sz w:val="28"/>
          <w:szCs w:val="28"/>
          <w:lang w:eastAsia="zh-CN"/>
        </w:rPr>
        <w:t>8号</w:t>
      </w:r>
    </w:p>
    <w:p>
      <w:pPr>
        <w:pStyle w:val="17"/>
        <w:ind w:left="0" w:leftChars="0" w:firstLine="0" w:firstLineChars="0"/>
        <w:rPr>
          <w:rFonts w:hint="eastAsia"/>
          <w:lang w:val="en-US" w:eastAsia="zh-CN"/>
        </w:r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第二篇  采购项目内容及要求</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方正仿宋_GBK" w:hAnsi="方正仿宋_GBK" w:eastAsia="方正仿宋_GBK" w:cs="方正仿宋_GBK"/>
          <w:color w:val="auto"/>
          <w:sz w:val="28"/>
          <w:szCs w:val="28"/>
          <w:highlight w:val="none"/>
          <w:lang w:eastAsia="zh-CN"/>
        </w:rPr>
      </w:pPr>
    </w:p>
    <w:p>
      <w:pPr>
        <w:pStyle w:val="4"/>
        <w:pageBreakBefore w:val="0"/>
        <w:widowControl w:val="0"/>
        <w:kinsoku/>
        <w:wordWrap/>
        <w:overflowPunct/>
        <w:topLinePunct w:val="0"/>
        <w:autoSpaceDE/>
        <w:autoSpaceDN/>
        <w:bidi w:val="0"/>
        <w:adjustRightInd/>
        <w:spacing w:before="0" w:after="0"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一、采购项目技术服务内容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eastAsia="zh-CN"/>
        </w:rPr>
        <w:t>通过本次清查，使固定资产达到“账账相符、账实相符”，对全部固定资产的管理达到标准的“资产标签化”管理，根据手持P</w:t>
      </w:r>
      <w:r>
        <w:rPr>
          <w:rFonts w:hint="default" w:ascii="Times New Roman" w:hAnsi="Times New Roman" w:eastAsia="方正仿宋_GBK" w:cs="Times New Roman"/>
          <w:color w:val="auto"/>
          <w:sz w:val="28"/>
          <w:szCs w:val="28"/>
          <w:highlight w:val="none"/>
          <w:lang w:eastAsia="zh-CN"/>
        </w:rPr>
        <w:t>DA</w:t>
      </w:r>
      <w:r>
        <w:rPr>
          <w:rFonts w:hint="eastAsia" w:ascii="Times New Roman" w:hAnsi="Times New Roman" w:eastAsia="方正仿宋_GBK" w:cs="Times New Roman"/>
          <w:color w:val="auto"/>
          <w:sz w:val="28"/>
          <w:szCs w:val="28"/>
          <w:highlight w:val="none"/>
          <w:lang w:eastAsia="zh-CN"/>
        </w:rPr>
        <w:t>设备能快速实现固定资产清查盘点，并可与国资系统数据无缝对接。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楷体_GBK" w:hAnsi="方正楷体_GBK" w:eastAsia="方正楷体_GBK" w:cs="方正楷体_GBK"/>
          <w:bCs/>
          <w:color w:val="auto"/>
          <w:sz w:val="28"/>
          <w:szCs w:val="28"/>
          <w:lang w:eastAsia="zh-CN"/>
        </w:rPr>
      </w:pPr>
      <w:r>
        <w:rPr>
          <w:rFonts w:hint="eastAsia" w:ascii="方正楷体_GBK" w:hAnsi="方正楷体_GBK" w:eastAsia="方正楷体_GBK" w:cs="方正楷体_GBK"/>
          <w:bCs/>
          <w:color w:val="auto"/>
          <w:sz w:val="28"/>
          <w:szCs w:val="28"/>
          <w:lang w:eastAsia="zh-CN"/>
        </w:rPr>
        <w:t>（</w:t>
      </w:r>
      <w:r>
        <w:rPr>
          <w:rFonts w:hint="eastAsia" w:ascii="方正楷体_GBK" w:hAnsi="方正楷体_GBK" w:eastAsia="方正楷体_GBK" w:cs="方正楷体_GBK"/>
          <w:bCs/>
          <w:color w:val="auto"/>
          <w:sz w:val="28"/>
          <w:szCs w:val="28"/>
          <w:lang w:val="en-US" w:eastAsia="zh-CN"/>
        </w:rPr>
        <w:t>一</w:t>
      </w:r>
      <w:r>
        <w:rPr>
          <w:rFonts w:hint="eastAsia" w:ascii="方正楷体_GBK" w:hAnsi="方正楷体_GBK" w:eastAsia="方正楷体_GBK" w:cs="方正楷体_GBK"/>
          <w:bCs/>
          <w:color w:val="auto"/>
          <w:sz w:val="28"/>
          <w:szCs w:val="28"/>
          <w:lang w:eastAsia="zh-CN"/>
        </w:rPr>
        <w:t>）清查基准原则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eastAsia="zh-CN"/>
        </w:rPr>
        <w:t>以清查实施日导出的本单位财务系统资产卡片数据，为本次清查盘点工作的核对数据依据。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eastAsia="zh-CN"/>
        </w:rPr>
        <w:t>真实性：要求所有实盘过程中记录的资产信息资料必须是真实的，不允许作弊或弄虚作假，人为掩盖漏洞和失误。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eastAsia="zh-CN"/>
        </w:rPr>
        <w:t>准确性：盘点的过程要求资产数据记录准确无误，包括资产名称、规格型号、资产数量、存放地点等相关信息。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eastAsia="zh-CN"/>
        </w:rPr>
        <w:t>完整性：在整个项目过程中，包括盘点区域范围、盘点的信息资料、核对数据结果，打印粘贴标签都必须保证完整无遗漏。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楷体_GBK" w:hAnsi="方正楷体_GBK" w:eastAsia="方正楷体_GBK" w:cs="方正楷体_GBK"/>
          <w:bCs/>
          <w:color w:val="auto"/>
          <w:sz w:val="28"/>
          <w:szCs w:val="28"/>
          <w:lang w:eastAsia="zh-CN"/>
        </w:rPr>
      </w:pPr>
      <w:r>
        <w:rPr>
          <w:rFonts w:hint="eastAsia" w:ascii="方正楷体_GBK" w:hAnsi="方正楷体_GBK" w:eastAsia="方正楷体_GBK" w:cs="方正楷体_GBK"/>
          <w:bCs/>
          <w:color w:val="auto"/>
          <w:sz w:val="28"/>
          <w:szCs w:val="28"/>
          <w:lang w:eastAsia="zh-CN"/>
        </w:rPr>
        <w:t>（</w:t>
      </w:r>
      <w:r>
        <w:rPr>
          <w:rFonts w:hint="eastAsia" w:ascii="方正楷体_GBK" w:hAnsi="方正楷体_GBK" w:eastAsia="方正楷体_GBK" w:cs="方正楷体_GBK"/>
          <w:bCs/>
          <w:color w:val="auto"/>
          <w:sz w:val="28"/>
          <w:szCs w:val="28"/>
          <w:lang w:val="en-US" w:eastAsia="zh-CN"/>
        </w:rPr>
        <w:t>二</w:t>
      </w:r>
      <w:r>
        <w:rPr>
          <w:rFonts w:hint="eastAsia" w:ascii="方正楷体_GBK" w:hAnsi="方正楷体_GBK" w:eastAsia="方正楷体_GBK" w:cs="方正楷体_GBK"/>
          <w:bCs/>
          <w:color w:val="auto"/>
          <w:sz w:val="28"/>
          <w:szCs w:val="28"/>
          <w:lang w:eastAsia="zh-CN"/>
        </w:rPr>
        <w:t>）清查范围说明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eastAsia="zh-CN"/>
        </w:rPr>
        <w:t>对本单位现有的固定资产（含通用设备、专用设备、办公家具</w:t>
      </w:r>
      <w:r>
        <w:rPr>
          <w:rFonts w:hint="eastAsia" w:ascii="Times New Roman" w:hAnsi="Times New Roman" w:eastAsia="方正仿宋_GBK" w:cs="Times New Roman"/>
          <w:color w:val="auto"/>
          <w:sz w:val="28"/>
          <w:szCs w:val="28"/>
          <w:highlight w:val="none"/>
          <w:lang w:val="en-US" w:eastAsia="zh-CN"/>
        </w:rPr>
        <w:t>等</w:t>
      </w:r>
      <w:r>
        <w:rPr>
          <w:rFonts w:hint="eastAsia" w:ascii="Times New Roman" w:hAnsi="Times New Roman" w:eastAsia="方正仿宋_GBK" w:cs="Times New Roman"/>
          <w:color w:val="auto"/>
          <w:sz w:val="28"/>
          <w:szCs w:val="28"/>
          <w:highlight w:val="none"/>
          <w:lang w:eastAsia="zh-CN"/>
        </w:rPr>
        <w:t>）进行全面清理。我单位现有固定资产量约</w:t>
      </w:r>
      <w:r>
        <w:rPr>
          <w:rFonts w:hint="default" w:ascii="Times New Roman" w:hAnsi="Times New Roman" w:eastAsia="方正仿宋_GBK" w:cs="Times New Roman"/>
          <w:color w:val="auto"/>
          <w:sz w:val="28"/>
          <w:szCs w:val="28"/>
          <w:highlight w:val="none"/>
          <w:lang w:eastAsia="zh-CN"/>
        </w:rPr>
        <w:t>6000</w:t>
      </w:r>
      <w:r>
        <w:rPr>
          <w:rFonts w:hint="eastAsia" w:ascii="Times New Roman" w:hAnsi="Times New Roman" w:eastAsia="方正仿宋_GBK" w:cs="Times New Roman"/>
          <w:color w:val="auto"/>
          <w:sz w:val="28"/>
          <w:szCs w:val="28"/>
          <w:highlight w:val="none"/>
          <w:lang w:eastAsia="zh-CN"/>
        </w:rPr>
        <w:t>件左右，资产分布在门诊部、住院部、办公</w:t>
      </w:r>
      <w:r>
        <w:rPr>
          <w:rFonts w:hint="eastAsia" w:ascii="Times New Roman" w:hAnsi="Times New Roman" w:eastAsia="方正仿宋_GBK" w:cs="Times New Roman"/>
          <w:color w:val="auto"/>
          <w:sz w:val="28"/>
          <w:szCs w:val="28"/>
          <w:highlight w:val="none"/>
          <w:lang w:val="en-US" w:eastAsia="zh-CN"/>
        </w:rPr>
        <w:t>区域</w:t>
      </w:r>
      <w:r>
        <w:rPr>
          <w:rFonts w:hint="eastAsia" w:ascii="Times New Roman" w:hAnsi="Times New Roman" w:eastAsia="方正仿宋_GBK" w:cs="Times New Roman"/>
          <w:color w:val="auto"/>
          <w:sz w:val="28"/>
          <w:szCs w:val="28"/>
          <w:highlight w:val="none"/>
          <w:lang w:eastAsia="zh-CN"/>
        </w:rPr>
        <w:t>及发热门诊</w:t>
      </w:r>
      <w:r>
        <w:rPr>
          <w:rFonts w:hint="eastAsia" w:ascii="Times New Roman" w:hAnsi="Times New Roman" w:eastAsia="方正仿宋_GBK" w:cs="Times New Roman"/>
          <w:color w:val="auto"/>
          <w:sz w:val="28"/>
          <w:szCs w:val="28"/>
          <w:highlight w:val="none"/>
          <w:lang w:val="en-US" w:eastAsia="zh-CN"/>
        </w:rPr>
        <w:t>等区域</w:t>
      </w:r>
      <w:r>
        <w:rPr>
          <w:rFonts w:hint="eastAsia" w:ascii="Times New Roman" w:hAnsi="Times New Roman" w:eastAsia="方正仿宋_GBK"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楷体_GBK" w:hAnsi="方正楷体_GBK" w:eastAsia="方正楷体_GBK" w:cs="方正楷体_GBK"/>
          <w:bCs/>
          <w:color w:val="auto"/>
          <w:sz w:val="28"/>
          <w:szCs w:val="28"/>
          <w:lang w:eastAsia="zh-CN"/>
        </w:rPr>
      </w:pPr>
      <w:r>
        <w:rPr>
          <w:rFonts w:hint="eastAsia" w:ascii="方正楷体_GBK" w:hAnsi="方正楷体_GBK" w:eastAsia="方正楷体_GBK" w:cs="方正楷体_GBK"/>
          <w:bCs/>
          <w:color w:val="auto"/>
          <w:sz w:val="28"/>
          <w:szCs w:val="28"/>
          <w:lang w:eastAsia="zh-CN"/>
        </w:rPr>
        <w:t>（</w:t>
      </w:r>
      <w:r>
        <w:rPr>
          <w:rFonts w:hint="eastAsia" w:ascii="方正楷体_GBK" w:hAnsi="方正楷体_GBK" w:eastAsia="方正楷体_GBK" w:cs="方正楷体_GBK"/>
          <w:bCs/>
          <w:color w:val="auto"/>
          <w:sz w:val="28"/>
          <w:szCs w:val="28"/>
          <w:lang w:val="en-US" w:eastAsia="zh-CN"/>
        </w:rPr>
        <w:t>三</w:t>
      </w:r>
      <w:r>
        <w:rPr>
          <w:rFonts w:hint="eastAsia" w:ascii="方正楷体_GBK" w:hAnsi="方正楷体_GBK" w:eastAsia="方正楷体_GBK" w:cs="方正楷体_GBK"/>
          <w:bCs/>
          <w:color w:val="auto"/>
          <w:sz w:val="28"/>
          <w:szCs w:val="28"/>
          <w:lang w:eastAsia="zh-CN"/>
        </w:rPr>
        <w:t>）清查方法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w:t>
      </w:r>
      <w:r>
        <w:rPr>
          <w:rFonts w:hint="eastAsia" w:ascii="Times New Roman" w:hAnsi="Times New Roman" w:eastAsia="方正仿宋_GBK" w:cs="Times New Roman"/>
          <w:color w:val="auto"/>
          <w:sz w:val="28"/>
          <w:szCs w:val="28"/>
          <w:highlight w:val="none"/>
          <w:lang w:eastAsia="zh-CN"/>
        </w:rPr>
        <w:t>对本单位当前所有固定资产进行全面逐一实盘，并如实记录资产名称、规格型号、资产数量、存放地点等相关信息。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2.</w:t>
      </w:r>
      <w:r>
        <w:rPr>
          <w:rFonts w:hint="eastAsia" w:ascii="Times New Roman" w:hAnsi="Times New Roman" w:eastAsia="方正仿宋_GBK" w:cs="Times New Roman"/>
          <w:color w:val="auto"/>
          <w:sz w:val="28"/>
          <w:szCs w:val="28"/>
          <w:highlight w:val="none"/>
          <w:lang w:eastAsia="zh-CN"/>
        </w:rPr>
        <w:t>根据实盘结果，与财务系统资产数据进行逐一核对，并形成盘盈盘亏数据表。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eastAsia="zh-CN"/>
        </w:rPr>
        <w:t>根据本单位要求，对财务系统资产数据进行完善调整，做到账实相符。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4.</w:t>
      </w:r>
      <w:r>
        <w:rPr>
          <w:rFonts w:hint="eastAsia" w:ascii="Times New Roman" w:hAnsi="Times New Roman" w:eastAsia="方正仿宋_GBK" w:cs="Times New Roman"/>
          <w:color w:val="auto"/>
          <w:sz w:val="28"/>
          <w:szCs w:val="28"/>
          <w:highlight w:val="none"/>
          <w:lang w:eastAsia="zh-CN"/>
        </w:rPr>
        <w:t>以调整完善好的财务系统资产数据为依据，对国资系统资产数据进行同步更新，做到账账相符。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5.通过国资系统，为本单位固定资产生成二维码，并进行打印粘贴，做到一物一码。</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bCs/>
          <w:color w:val="auto"/>
          <w:sz w:val="28"/>
          <w:szCs w:val="28"/>
          <w:lang w:val="en-US" w:eastAsia="zh-CN"/>
        </w:rPr>
      </w:pPr>
      <w:r>
        <w:rPr>
          <w:rFonts w:hint="eastAsia" w:ascii="方正楷体_GBK" w:hAnsi="方正楷体_GBK" w:eastAsia="方正楷体_GBK" w:cs="方正楷体_GBK"/>
          <w:bCs/>
          <w:color w:val="auto"/>
          <w:sz w:val="28"/>
          <w:szCs w:val="28"/>
          <w:lang w:val="en-US" w:eastAsia="zh-CN"/>
        </w:rPr>
        <w:t>（四）具体要求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1.本次固定资产清查盘点必须达到实物与财务资产数据、国资资产数据相符。本次清查盘点工作原则上由中标方独立完成，本单位仅提供联络人员。</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2.对盘点核对出的盘盈、盘亏资产数据，需提出处理意见并协助本单位以合法合规的方式对该类资产完成处理。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经过实物盘点后的固定资产，依据资产名称、规格型号、资产数量、使用部门、存放地点、出厂日期等详细信息在财务系统与国资系统中进行更新完善，并通过国资系统对所有固定资产进行二维码标签打印粘贴。项目验收前必须保证账实相符（财务资产数据与实盘数据相符）、账账相符（财务资产数据与国资系统资产数据相符）、账卡相符（国资系统资产卡片与固定资产二维码相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4.为本单位提供能与国资系统无缝对接的PDA盘点设备，且PDA手持设备所使用的资产盘点APP必须为中标方自主研发，并拥有国家版权局出具的软件著作权证书。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5.为本单位提供二维码标签打印机，能按单位要求进行二维码标签打印。</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6.打印出的二维码，其扫码信息中必须包含资产编码项，且该编码必须与国资系统资产编码保持一致。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bCs/>
          <w:color w:val="auto"/>
          <w:sz w:val="28"/>
          <w:szCs w:val="28"/>
          <w:lang w:val="en-US" w:eastAsia="zh-CN"/>
        </w:rPr>
      </w:pPr>
      <w:r>
        <w:rPr>
          <w:rFonts w:hint="eastAsia" w:ascii="方正楷体_GBK" w:hAnsi="方正楷体_GBK" w:eastAsia="方正楷体_GBK" w:cs="方正楷体_GBK"/>
          <w:bCs/>
          <w:color w:val="auto"/>
          <w:sz w:val="28"/>
          <w:szCs w:val="28"/>
          <w:lang w:val="en-US" w:eastAsia="zh-CN"/>
        </w:rPr>
        <w:t>（五）时间要求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签订合同后15日内入场，项目入场后3个月内完成全部服务内容。</w:t>
      </w:r>
    </w:p>
    <w:p>
      <w:pPr>
        <w:pStyle w:val="4"/>
        <w:pageBreakBefore w:val="0"/>
        <w:widowControl w:val="0"/>
        <w:kinsoku/>
        <w:wordWrap/>
        <w:overflowPunct/>
        <w:topLinePunct w:val="0"/>
        <w:autoSpaceDE/>
        <w:autoSpaceDN/>
        <w:bidi w:val="0"/>
        <w:adjustRightInd/>
        <w:spacing w:before="0" w:after="0" w:line="440" w:lineRule="exact"/>
        <w:ind w:firstLine="560" w:firstLineChars="200"/>
        <w:textAlignment w:val="auto"/>
        <w:rPr>
          <w:rFonts w:hint="default"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二、项目验收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lang w:val="en-US" w:eastAsia="zh-CN"/>
        </w:rPr>
      </w:pPr>
      <w:r>
        <w:rPr>
          <w:rFonts w:hint="eastAsia" w:ascii="Times New Roman" w:hAnsi="Times New Roman" w:eastAsia="方正仿宋_GBK" w:cs="Times New Roman"/>
          <w:color w:val="auto"/>
          <w:sz w:val="28"/>
          <w:szCs w:val="28"/>
          <w:highlight w:val="none"/>
          <w:lang w:val="en-US" w:eastAsia="zh-CN"/>
        </w:rPr>
        <w:t>按项目服务内容的要求进行验收。</w:t>
      </w:r>
    </w:p>
    <w:p>
      <w:pPr>
        <w:pStyle w:val="4"/>
        <w:pageBreakBefore w:val="0"/>
        <w:widowControl w:val="0"/>
        <w:kinsoku/>
        <w:wordWrap/>
        <w:overflowPunct/>
        <w:topLinePunct w:val="0"/>
        <w:autoSpaceDE/>
        <w:autoSpaceDN/>
        <w:bidi w:val="0"/>
        <w:adjustRightInd/>
        <w:spacing w:before="0" w:after="0"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三、采购项目报价要求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1.本次报价须为人民币报价，投标人按每项采购服务提交单价，项目总金额不能超过本项目最高限价。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报价为完成本项目总价，包含但不限于：软件费、安装费、人工费、交通费、差旅费、技术服务费、售后服务费、人员培训费、合理的利润、税费等为完成本项目的一切费用。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3.本项目不组织现场看样，投标人可来电咨询。</w:t>
      </w:r>
    </w:p>
    <w:p>
      <w:pPr>
        <w:pStyle w:val="4"/>
        <w:pageBreakBefore w:val="0"/>
        <w:widowControl w:val="0"/>
        <w:kinsoku/>
        <w:wordWrap/>
        <w:overflowPunct/>
        <w:topLinePunct w:val="0"/>
        <w:autoSpaceDE/>
        <w:autoSpaceDN/>
        <w:bidi w:val="0"/>
        <w:adjustRightInd/>
        <w:spacing w:before="0" w:after="0"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四、付款方式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项目实施完成后，经采购人验收合格后30天内一次性支付全部款项。</w:t>
      </w:r>
    </w:p>
    <w:p>
      <w:pPr>
        <w:pStyle w:val="4"/>
        <w:pageBreakBefore w:val="0"/>
        <w:widowControl w:val="0"/>
        <w:kinsoku/>
        <w:wordWrap/>
        <w:overflowPunct/>
        <w:topLinePunct w:val="0"/>
        <w:autoSpaceDE/>
        <w:autoSpaceDN/>
        <w:bidi w:val="0"/>
        <w:adjustRightInd/>
        <w:spacing w:before="0" w:after="0"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五、其它有关规定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1.合同签订后，成交人应无条件接受采购人对该项目的全程监督。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2.项目成交人不得将成交的项目分包、转让给其他单位。否则，采购人可随时取消其成交资格。由此给采购人和成交人造成的经济损失均由成交人自行全部承担。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3.其他未尽事宜由供需双方在采购合同中详细约定。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4.投标人必须对以上条款和服务承诺明确列出，承诺内容必须达到要求。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highlight w:val="none"/>
          <w:lang w:val="en-US" w:eastAsia="zh-CN"/>
        </w:rPr>
        <w:sectPr>
          <w:footerReference r:id="rId3" w:type="default"/>
          <w:pgSz w:w="11906" w:h="16838"/>
          <w:pgMar w:top="1134" w:right="1418" w:bottom="1134" w:left="1418" w:header="851" w:footer="992" w:gutter="0"/>
          <w:pgNumType w:fmt="numberInDash"/>
          <w:cols w:space="720" w:num="1"/>
          <w:docGrid w:linePitch="312" w:charSpace="0"/>
        </w:sectPr>
      </w:pPr>
    </w:p>
    <w:p>
      <w:pPr>
        <w:pStyle w:val="6"/>
        <w:keepNext w:val="0"/>
        <w:keepLines w:val="0"/>
        <w:pageBreakBefore w:val="0"/>
        <w:widowControl w:val="0"/>
        <w:kinsoku/>
        <w:wordWrap/>
        <w:overflowPunct/>
        <w:topLinePunct w:val="0"/>
        <w:bidi w:val="0"/>
        <w:spacing w:line="240" w:lineRule="auto"/>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第三篇  评选方法、评审标准、无效投标条款和废标条款</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一、评选方法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采用</w:t>
      </w:r>
      <w:r>
        <w:rPr>
          <w:rFonts w:hint="eastAsia" w:eastAsia="方正仿宋_GBK" w:cs="Times New Roman"/>
          <w:color w:val="auto"/>
          <w:sz w:val="28"/>
          <w:szCs w:val="28"/>
          <w:lang w:eastAsia="zh-CN"/>
        </w:rPr>
        <w:t>综合评分法。满分100分，采购人对已入围评审的报名</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的响应文件和报价进行评分，得分最高的</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为成交</w:t>
      </w:r>
      <w:r>
        <w:rPr>
          <w:rFonts w:hint="eastAsia" w:eastAsia="方正仿宋_GBK" w:cs="Times New Roman"/>
          <w:color w:val="auto"/>
          <w:sz w:val="28"/>
          <w:szCs w:val="28"/>
          <w:lang w:val="en-US" w:eastAsia="zh-CN"/>
        </w:rPr>
        <w:t>人</w:t>
      </w:r>
      <w:r>
        <w:rPr>
          <w:rFonts w:hint="eastAsia" w:eastAsia="方正仿宋_GBK" w:cs="Times New Roman"/>
          <w:color w:val="auto"/>
          <w:sz w:val="28"/>
          <w:szCs w:val="28"/>
          <w:lang w:eastAsia="zh-CN"/>
        </w:rPr>
        <w:t>；未入围的报名</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不参与评审。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按评审后得分由高到低的排列顺序推荐综合得分排名前三的投标人为本项目中标候选人，排名第一的为第一中标候选人。</w:t>
      </w:r>
      <w:r>
        <w:rPr>
          <w:rFonts w:hint="eastAsia" w:eastAsia="方正仿宋_GBK" w:cs="Times New Roman"/>
          <w:color w:val="auto"/>
          <w:sz w:val="28"/>
          <w:szCs w:val="28"/>
          <w:lang w:val="en-US" w:eastAsia="zh-CN"/>
        </w:rPr>
        <w:t>若</w:t>
      </w:r>
      <w:r>
        <w:rPr>
          <w:rFonts w:hint="eastAsia" w:eastAsia="方正仿宋_GBK" w:cs="Times New Roman"/>
          <w:color w:val="auto"/>
          <w:sz w:val="28"/>
          <w:szCs w:val="28"/>
          <w:lang w:eastAsia="zh-CN"/>
        </w:rPr>
        <w:t>得分相同的，按价格分排序，以价格得分最高为中标单位。得分且价格分相同的抽签确定。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二、评审标准。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val="en-US" w:eastAsia="zh-CN"/>
        </w:rPr>
        <w:t>见评审标准表，附后</w:t>
      </w:r>
      <w:r>
        <w:rPr>
          <w:rFonts w:hint="eastAsia"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三、无效投标条款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属下列情况之一的，按照无效投标处理：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（一）投标人超出营业范围投标的；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（二）投标文件出现多个投标方案或投标报价错误的；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（三）投标报价超出采购文件规定的投标限价的；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（四）投标产品不符合必须强制执行的国家标准的；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（五）投标文件含有违反国家法律、法规的内容，或附有采购人不能接受的条件的。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（六）本采购文件规定的其他无效投标情形。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b w:val="0"/>
          <w:bCs/>
          <w:color w:val="auto"/>
          <w:kern w:val="2"/>
          <w:sz w:val="28"/>
          <w:szCs w:val="28"/>
          <w:lang w:val="en-US" w:eastAsia="zh-CN" w:bidi="ar-SA"/>
        </w:rPr>
      </w:pPr>
      <w:r>
        <w:rPr>
          <w:rFonts w:hint="eastAsia" w:ascii="方正黑体_GBK" w:hAnsi="方正黑体_GBK" w:eastAsia="方正黑体_GBK" w:cs="方正黑体_GBK"/>
          <w:b w:val="0"/>
          <w:bCs/>
          <w:color w:val="auto"/>
          <w:kern w:val="2"/>
          <w:sz w:val="28"/>
          <w:szCs w:val="28"/>
          <w:lang w:val="en-US" w:eastAsia="zh-CN" w:bidi="ar-SA"/>
        </w:rPr>
        <w:t>四、废标条款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（一）投标人的投标报价均超过了采购人的预算，采购人不能支付的；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（二）出现影响采购公正的违法、违规行为的；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（三）因重大变故，采购任务取消的。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（四）投标人递交的响应文件，未按照要求制作，规定签字、盖章的地方未按规定签字、盖章的。</w:t>
      </w:r>
    </w:p>
    <w:p>
      <w:pPr>
        <w:pStyle w:val="6"/>
        <w:rPr>
          <w:rFonts w:hint="eastAsia" w:eastAsia="方正仿宋_GBK" w:cs="Times New Roman"/>
          <w:color w:val="auto"/>
          <w:sz w:val="28"/>
          <w:szCs w:val="28"/>
          <w:lang w:val="en-US" w:eastAsia="zh-CN"/>
        </w:rPr>
      </w:pPr>
    </w:p>
    <w:p>
      <w:pPr>
        <w:pStyle w:val="4"/>
      </w:pPr>
    </w:p>
    <w:p>
      <w:pPr>
        <w:rPr>
          <w:rFonts w:ascii="宋体" w:cs="宋体"/>
          <w:b/>
          <w:bCs/>
          <w:szCs w:val="28"/>
        </w:rPr>
      </w:pPr>
    </w:p>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6"/>
          <w:szCs w:val="36"/>
          <w:highlight w:val="none"/>
          <w:lang w:val="en-US" w:eastAsia="zh-CN" w:bidi="ar-SA"/>
        </w:rPr>
      </w:pPr>
      <w:r>
        <w:rPr>
          <w:rFonts w:hint="eastAsia" w:ascii="方正小标宋_GBK" w:hAnsi="方正小标宋_GBK" w:eastAsia="方正小标宋_GBK" w:cs="方正小标宋_GBK"/>
          <w:b w:val="0"/>
          <w:bCs/>
          <w:color w:val="auto"/>
          <w:kern w:val="2"/>
          <w:sz w:val="36"/>
          <w:szCs w:val="36"/>
          <w:highlight w:val="none"/>
          <w:lang w:val="en-US" w:eastAsia="zh-CN" w:bidi="ar-SA"/>
        </w:rPr>
        <w:t>评审标准</w:t>
      </w:r>
    </w:p>
    <w:tbl>
      <w:tblPr>
        <w:tblStyle w:val="18"/>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06"/>
        <w:gridCol w:w="1134"/>
        <w:gridCol w:w="850"/>
        <w:gridCol w:w="382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850" w:type="dxa"/>
            <w:vAlign w:val="center"/>
          </w:tcPr>
          <w:p>
            <w:pPr>
              <w:spacing w:line="400" w:lineRule="exact"/>
              <w:jc w:val="center"/>
              <w:rPr>
                <w:rFonts w:hint="eastAsia" w:ascii="方正楷体_GBK" w:hAnsi="方正楷体_GBK" w:eastAsia="方正楷体_GBK" w:cs="方正楷体_GBK"/>
                <w:color w:val="auto"/>
                <w:kern w:val="0"/>
                <w:sz w:val="24"/>
                <w:szCs w:val="24"/>
                <w:lang w:val="en-US" w:eastAsia="zh-CN" w:bidi="ar-SA"/>
              </w:rPr>
            </w:pPr>
            <w:r>
              <w:rPr>
                <w:rFonts w:hint="eastAsia" w:ascii="方正楷体_GBK" w:hAnsi="方正楷体_GBK" w:eastAsia="方正楷体_GBK" w:cs="方正楷体_GBK"/>
                <w:color w:val="auto"/>
                <w:kern w:val="0"/>
                <w:sz w:val="24"/>
                <w:szCs w:val="24"/>
                <w:lang w:val="en-US" w:eastAsia="zh-CN" w:bidi="ar-SA"/>
              </w:rPr>
              <w:t>序号</w:t>
            </w:r>
          </w:p>
        </w:tc>
        <w:tc>
          <w:tcPr>
            <w:tcW w:w="1840" w:type="dxa"/>
            <w:gridSpan w:val="2"/>
            <w:vAlign w:val="center"/>
          </w:tcPr>
          <w:p>
            <w:pPr>
              <w:spacing w:line="400" w:lineRule="exact"/>
              <w:jc w:val="center"/>
              <w:rPr>
                <w:rFonts w:hint="eastAsia" w:ascii="方正楷体_GBK" w:hAnsi="方正楷体_GBK" w:eastAsia="方正楷体_GBK" w:cs="方正楷体_GBK"/>
                <w:color w:val="auto"/>
                <w:kern w:val="0"/>
                <w:sz w:val="24"/>
                <w:szCs w:val="24"/>
                <w:lang w:val="en-US" w:eastAsia="zh-CN" w:bidi="ar-SA"/>
              </w:rPr>
            </w:pPr>
            <w:r>
              <w:rPr>
                <w:rFonts w:hint="eastAsia" w:ascii="方正楷体_GBK" w:hAnsi="方正楷体_GBK" w:eastAsia="方正楷体_GBK" w:cs="方正楷体_GBK"/>
                <w:color w:val="auto"/>
                <w:kern w:val="0"/>
                <w:sz w:val="24"/>
                <w:szCs w:val="24"/>
                <w:lang w:val="en-US" w:eastAsia="zh-CN" w:bidi="ar-SA"/>
              </w:rPr>
              <w:t>项目</w:t>
            </w:r>
          </w:p>
        </w:tc>
        <w:tc>
          <w:tcPr>
            <w:tcW w:w="850" w:type="dxa"/>
            <w:vAlign w:val="center"/>
          </w:tcPr>
          <w:p>
            <w:pPr>
              <w:spacing w:line="400" w:lineRule="exact"/>
              <w:jc w:val="center"/>
              <w:rPr>
                <w:rFonts w:hint="eastAsia" w:ascii="方正楷体_GBK" w:hAnsi="方正楷体_GBK" w:eastAsia="方正楷体_GBK" w:cs="方正楷体_GBK"/>
                <w:color w:val="auto"/>
                <w:kern w:val="0"/>
                <w:sz w:val="24"/>
                <w:szCs w:val="24"/>
                <w:lang w:val="en-US" w:eastAsia="zh-CN" w:bidi="ar-SA"/>
              </w:rPr>
            </w:pPr>
            <w:r>
              <w:rPr>
                <w:rFonts w:hint="eastAsia" w:ascii="方正楷体_GBK" w:hAnsi="方正楷体_GBK" w:eastAsia="方正楷体_GBK" w:cs="方正楷体_GBK"/>
                <w:color w:val="auto"/>
                <w:kern w:val="0"/>
                <w:sz w:val="24"/>
                <w:szCs w:val="24"/>
                <w:lang w:val="en-US" w:eastAsia="zh-CN" w:bidi="ar-SA"/>
              </w:rPr>
              <w:t>分值</w:t>
            </w:r>
          </w:p>
        </w:tc>
        <w:tc>
          <w:tcPr>
            <w:tcW w:w="3829" w:type="dxa"/>
            <w:vAlign w:val="center"/>
          </w:tcPr>
          <w:p>
            <w:pPr>
              <w:spacing w:line="400" w:lineRule="exact"/>
              <w:jc w:val="center"/>
              <w:rPr>
                <w:rFonts w:hint="eastAsia" w:ascii="方正楷体_GBK" w:hAnsi="方正楷体_GBK" w:eastAsia="方正楷体_GBK" w:cs="方正楷体_GBK"/>
                <w:color w:val="auto"/>
                <w:kern w:val="0"/>
                <w:sz w:val="24"/>
                <w:szCs w:val="24"/>
                <w:lang w:val="en-US" w:eastAsia="zh-CN" w:bidi="ar-SA"/>
              </w:rPr>
            </w:pPr>
            <w:r>
              <w:rPr>
                <w:rFonts w:hint="eastAsia" w:ascii="方正楷体_GBK" w:hAnsi="方正楷体_GBK" w:eastAsia="方正楷体_GBK" w:cs="方正楷体_GBK"/>
                <w:color w:val="auto"/>
                <w:kern w:val="0"/>
                <w:sz w:val="24"/>
                <w:szCs w:val="24"/>
                <w:lang w:val="en-US" w:eastAsia="zh-CN" w:bidi="ar-SA"/>
              </w:rPr>
              <w:t>评分标准</w:t>
            </w:r>
          </w:p>
        </w:tc>
        <w:tc>
          <w:tcPr>
            <w:tcW w:w="2126" w:type="dxa"/>
            <w:vAlign w:val="center"/>
          </w:tcPr>
          <w:p>
            <w:pPr>
              <w:spacing w:line="400" w:lineRule="exact"/>
              <w:jc w:val="center"/>
              <w:rPr>
                <w:rFonts w:hint="eastAsia" w:ascii="方正楷体_GBK" w:hAnsi="方正楷体_GBK" w:eastAsia="方正楷体_GBK" w:cs="方正楷体_GBK"/>
                <w:color w:val="auto"/>
                <w:kern w:val="0"/>
                <w:sz w:val="24"/>
                <w:szCs w:val="24"/>
                <w:lang w:val="en-US" w:eastAsia="zh-CN" w:bidi="ar-SA"/>
              </w:rPr>
            </w:pPr>
            <w:r>
              <w:rPr>
                <w:rFonts w:hint="eastAsia" w:ascii="方正楷体_GBK" w:hAnsi="方正楷体_GBK" w:eastAsia="方正楷体_GBK" w:cs="方正楷体_GBK"/>
                <w:color w:val="auto"/>
                <w:kern w:val="0"/>
                <w:sz w:val="24"/>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9" w:hRule="atLeast"/>
        </w:trPr>
        <w:tc>
          <w:tcPr>
            <w:tcW w:w="850" w:type="dxa"/>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840" w:type="dxa"/>
            <w:gridSpan w:val="2"/>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价格部分</w:t>
            </w:r>
            <w:r>
              <w:rPr>
                <w:rFonts w:hint="default" w:ascii="Times New Roman" w:hAnsi="Times New Roman" w:eastAsia="方正仿宋_GBK" w:cs="Times New Roman"/>
                <w:sz w:val="21"/>
                <w:szCs w:val="21"/>
              </w:rPr>
              <w:t>（15%）</w:t>
            </w:r>
          </w:p>
        </w:tc>
        <w:tc>
          <w:tcPr>
            <w:tcW w:w="850" w:type="dxa"/>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15分</w:t>
            </w:r>
          </w:p>
        </w:tc>
        <w:tc>
          <w:tcPr>
            <w:tcW w:w="3829" w:type="dxa"/>
            <w:vAlign w:val="center"/>
          </w:tcPr>
          <w:p>
            <w:pPr>
              <w:keepLines/>
              <w:wordWrap w:val="0"/>
              <w:spacing w:line="300" w:lineRule="exact"/>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在所有通过初步评审的询比报价中去掉六分之一最低价和相同数量的最高价后（不能整除的按整数取整，不足六家报价则不去掉）进行算术平均，所得的算术平均值即为评审基准价。</w:t>
            </w:r>
          </w:p>
          <w:p>
            <w:pPr>
              <w:keepLines/>
              <w:wordWrap w:val="0"/>
              <w:spacing w:line="300" w:lineRule="exact"/>
              <w:rPr>
                <w:rFonts w:hint="default" w:ascii="Times New Roman" w:hAnsi="Times New Roman" w:eastAsia="方正仿宋_GBK" w:cs="Times New Roman"/>
                <w:lang w:val="zh-CN"/>
              </w:rPr>
            </w:pPr>
            <w:r>
              <w:rPr>
                <w:rFonts w:hint="default" w:ascii="Times New Roman" w:hAnsi="Times New Roman" w:eastAsia="方正仿宋_GBK" w:cs="Times New Roman"/>
                <w:color w:val="000000"/>
                <w:sz w:val="21"/>
                <w:szCs w:val="21"/>
                <w:highlight w:val="none"/>
              </w:rPr>
              <w:t>通过初步评审的询比报价先得满分15分，</w:t>
            </w:r>
            <w:r>
              <w:rPr>
                <w:rFonts w:hint="default" w:ascii="Times New Roman" w:hAnsi="Times New Roman" w:eastAsia="方正仿宋_GBK" w:cs="Times New Roman"/>
                <w:sz w:val="21"/>
                <w:szCs w:val="21"/>
                <w:highlight w:val="none"/>
              </w:rPr>
              <w:t>在此基础上，询比报价与评标基准价相比，</w:t>
            </w:r>
            <w:r>
              <w:rPr>
                <w:rFonts w:hint="eastAsia" w:eastAsia="方正仿宋_GBK" w:cs="Times New Roman"/>
                <w:sz w:val="21"/>
                <w:szCs w:val="21"/>
                <w:highlight w:val="none"/>
                <w:lang w:val="en-US" w:eastAsia="zh-CN"/>
              </w:rPr>
              <w:t>以“</w:t>
            </w:r>
            <w:r>
              <w:rPr>
                <w:rFonts w:hint="default" w:ascii="Times New Roman" w:hAnsi="Times New Roman" w:eastAsia="方正仿宋_GBK" w:cs="Times New Roman"/>
                <w:sz w:val="21"/>
                <w:szCs w:val="21"/>
                <w:highlight w:val="none"/>
              </w:rPr>
              <w:t>每增加1%扣0.4分</w:t>
            </w:r>
            <w:r>
              <w:rPr>
                <w:rFonts w:hint="eastAsia"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每减少1%扣0.1分</w:t>
            </w:r>
            <w:r>
              <w:rPr>
                <w:rFonts w:hint="eastAsia" w:eastAsia="方正仿宋_GBK" w:cs="Times New Roman"/>
                <w:sz w:val="21"/>
                <w:szCs w:val="21"/>
                <w:highlight w:val="none"/>
                <w:lang w:val="en-US" w:eastAsia="zh-CN"/>
              </w:rPr>
              <w:t>”为标准，按增减比例计算</w:t>
            </w:r>
            <w:r>
              <w:rPr>
                <w:rFonts w:hint="default" w:ascii="Times New Roman" w:hAnsi="Times New Roman" w:eastAsia="方正仿宋_GBK" w:cs="Times New Roman"/>
                <w:sz w:val="21"/>
                <w:szCs w:val="21"/>
                <w:highlight w:val="none"/>
              </w:rPr>
              <w:t>，扣完为止。所有计算及得分保留至小数点后两位，小数点后第三位起四舍五入。</w:t>
            </w:r>
          </w:p>
        </w:tc>
        <w:tc>
          <w:tcPr>
            <w:tcW w:w="2126" w:type="dxa"/>
            <w:vAlign w:val="center"/>
          </w:tcPr>
          <w:p>
            <w:pPr>
              <w:spacing w:line="24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高于预算价为零分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3" w:hRule="atLeast"/>
        </w:trPr>
        <w:tc>
          <w:tcPr>
            <w:tcW w:w="850" w:type="dxa"/>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840" w:type="dxa"/>
            <w:gridSpan w:val="2"/>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技术部分（45%）</w:t>
            </w:r>
          </w:p>
        </w:tc>
        <w:tc>
          <w:tcPr>
            <w:tcW w:w="850" w:type="dxa"/>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45分</w:t>
            </w:r>
          </w:p>
        </w:tc>
        <w:tc>
          <w:tcPr>
            <w:tcW w:w="3829" w:type="dxa"/>
            <w:vAlign w:val="center"/>
          </w:tcPr>
          <w:p>
            <w:pPr>
              <w:spacing w:line="280" w:lineRule="exact"/>
              <w:rPr>
                <w:rFonts w:hint="default" w:ascii="Times New Roman" w:hAnsi="Times New Roman" w:eastAsia="方正仿宋_GBK" w:cs="Times New Roman"/>
                <w:sz w:val="21"/>
                <w:szCs w:val="21"/>
                <w:lang w:val="zh-CN"/>
              </w:rPr>
            </w:pPr>
            <w:r>
              <w:rPr>
                <w:rFonts w:hint="eastAsia" w:ascii="Times New Roman" w:hAnsi="Times New Roman" w:eastAsia="方正仿宋_GBK" w:cs="Times New Roman"/>
                <w:sz w:val="21"/>
                <w:szCs w:val="21"/>
                <w:lang w:val="en-US" w:eastAsia="zh-CN"/>
              </w:rPr>
              <w:t>投标人</w:t>
            </w:r>
            <w:r>
              <w:rPr>
                <w:rFonts w:hint="default" w:ascii="Times New Roman" w:hAnsi="Times New Roman" w:eastAsia="方正仿宋_GBK" w:cs="Times New Roman"/>
                <w:sz w:val="21"/>
                <w:szCs w:val="21"/>
                <w:lang w:val="zh-CN"/>
              </w:rPr>
              <w:t>根据本项目实际情况，制作服务方案。包括但不仅限于如下内容：计划安排、过程控制及服务承诺等内容。</w:t>
            </w:r>
          </w:p>
          <w:p>
            <w:pPr>
              <w:spacing w:line="280" w:lineRule="exact"/>
              <w:rPr>
                <w:rFonts w:hint="default" w:ascii="Times New Roman" w:hAnsi="Times New Roman" w:eastAsia="方正仿宋_GBK" w:cs="Times New Roman"/>
                <w:color w:val="auto"/>
                <w:sz w:val="21"/>
                <w:szCs w:val="21"/>
                <w:lang w:val="zh-CN"/>
              </w:rPr>
            </w:pPr>
            <w:r>
              <w:rPr>
                <w:rFonts w:hint="default" w:ascii="Times New Roman" w:hAnsi="Times New Roman" w:eastAsia="方正仿宋_GBK" w:cs="Times New Roman"/>
                <w:sz w:val="21"/>
                <w:szCs w:val="21"/>
                <w:lang w:val="zh-CN"/>
              </w:rPr>
              <w:t>（1）方案完</w:t>
            </w:r>
            <w:r>
              <w:rPr>
                <w:rFonts w:hint="default" w:ascii="Times New Roman" w:hAnsi="Times New Roman" w:eastAsia="方正仿宋_GBK" w:cs="Times New Roman"/>
                <w:color w:val="auto"/>
                <w:sz w:val="21"/>
                <w:szCs w:val="21"/>
                <w:lang w:val="zh-CN"/>
              </w:rPr>
              <w:t>整，科学、可行、并提供服务承诺完全按照</w:t>
            </w:r>
            <w:r>
              <w:rPr>
                <w:rFonts w:hint="eastAsia" w:ascii="Times New Roman" w:hAnsi="Times New Roman" w:eastAsia="方正仿宋_GBK" w:cs="Times New Roman"/>
                <w:color w:val="auto"/>
                <w:sz w:val="21"/>
                <w:szCs w:val="21"/>
                <w:lang w:val="en-US" w:eastAsia="zh-CN"/>
              </w:rPr>
              <w:t>采购人</w:t>
            </w:r>
            <w:r>
              <w:rPr>
                <w:rFonts w:hint="default" w:ascii="Times New Roman" w:hAnsi="Times New Roman" w:eastAsia="方正仿宋_GBK" w:cs="Times New Roman"/>
                <w:color w:val="auto"/>
                <w:sz w:val="21"/>
                <w:szCs w:val="21"/>
                <w:lang w:val="zh-CN"/>
              </w:rPr>
              <w:t>要求进行服务的视为优得</w:t>
            </w:r>
            <w:r>
              <w:rPr>
                <w:rFonts w:hint="default" w:ascii="Times New Roman" w:hAnsi="Times New Roman" w:eastAsia="方正仿宋_GBK" w:cs="Times New Roman"/>
                <w:color w:val="auto"/>
                <w:sz w:val="21"/>
                <w:szCs w:val="21"/>
              </w:rPr>
              <w:t>30</w:t>
            </w:r>
            <w:r>
              <w:rPr>
                <w:rFonts w:hint="default" w:ascii="Times New Roman" w:hAnsi="Times New Roman" w:eastAsia="方正仿宋_GBK" w:cs="Times New Roman"/>
                <w:color w:val="auto"/>
                <w:sz w:val="21"/>
                <w:szCs w:val="21"/>
                <w:lang w:val="zh-CN"/>
              </w:rPr>
              <w:t>-</w:t>
            </w:r>
            <w:r>
              <w:rPr>
                <w:rFonts w:hint="default" w:ascii="Times New Roman" w:hAnsi="Times New Roman" w:eastAsia="方正仿宋_GBK" w:cs="Times New Roman"/>
                <w:color w:val="auto"/>
                <w:sz w:val="21"/>
                <w:szCs w:val="21"/>
              </w:rPr>
              <w:t>45</w:t>
            </w:r>
            <w:r>
              <w:rPr>
                <w:rFonts w:hint="default" w:ascii="Times New Roman" w:hAnsi="Times New Roman" w:eastAsia="方正仿宋_GBK" w:cs="Times New Roman"/>
                <w:color w:val="auto"/>
                <w:sz w:val="21"/>
                <w:szCs w:val="21"/>
                <w:lang w:val="zh-CN"/>
              </w:rPr>
              <w:t>分；</w:t>
            </w:r>
          </w:p>
          <w:p>
            <w:pPr>
              <w:spacing w:line="28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color w:val="auto"/>
                <w:sz w:val="21"/>
                <w:szCs w:val="21"/>
                <w:lang w:val="zh-CN"/>
              </w:rPr>
              <w:t>（2）方案完整，较合理、可行、并提供服务承诺按照</w:t>
            </w:r>
            <w:r>
              <w:rPr>
                <w:rFonts w:hint="eastAsia" w:ascii="Times New Roman" w:hAnsi="Times New Roman" w:eastAsia="方正仿宋_GBK" w:cs="Times New Roman"/>
                <w:color w:val="auto"/>
                <w:sz w:val="21"/>
                <w:szCs w:val="21"/>
                <w:lang w:val="en-US" w:eastAsia="zh-CN"/>
              </w:rPr>
              <w:t>采购人</w:t>
            </w:r>
            <w:r>
              <w:rPr>
                <w:rFonts w:hint="default" w:ascii="Times New Roman" w:hAnsi="Times New Roman" w:eastAsia="方正仿宋_GBK" w:cs="Times New Roman"/>
                <w:color w:val="auto"/>
                <w:sz w:val="21"/>
                <w:szCs w:val="21"/>
                <w:lang w:val="zh-CN"/>
              </w:rPr>
              <w:t>要求</w:t>
            </w:r>
            <w:r>
              <w:rPr>
                <w:rFonts w:hint="default" w:ascii="Times New Roman" w:hAnsi="Times New Roman" w:eastAsia="方正仿宋_GBK" w:cs="Times New Roman"/>
                <w:sz w:val="21"/>
                <w:szCs w:val="21"/>
                <w:lang w:val="zh-CN"/>
              </w:rPr>
              <w:t>进行服务的视为良得20-30分；</w:t>
            </w:r>
          </w:p>
          <w:p>
            <w:pPr>
              <w:spacing w:line="28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zh-CN"/>
              </w:rPr>
              <w:t>（3）方案</w:t>
            </w:r>
            <w:r>
              <w:rPr>
                <w:rFonts w:hint="default" w:ascii="Times New Roman" w:hAnsi="Times New Roman" w:eastAsia="方正仿宋_GBK" w:cs="Times New Roman"/>
                <w:sz w:val="21"/>
                <w:szCs w:val="21"/>
              </w:rPr>
              <w:t>完整，一般、可行、并提供服务承诺按照</w:t>
            </w:r>
            <w:r>
              <w:rPr>
                <w:rFonts w:hint="eastAsia" w:ascii="Times New Roman" w:hAnsi="Times New Roman" w:eastAsia="方正仿宋_GBK" w:cs="Times New Roman"/>
                <w:sz w:val="21"/>
                <w:szCs w:val="21"/>
                <w:lang w:val="en-US" w:eastAsia="zh-CN"/>
              </w:rPr>
              <w:t>采购人</w:t>
            </w:r>
            <w:r>
              <w:rPr>
                <w:rFonts w:hint="default" w:ascii="Times New Roman" w:hAnsi="Times New Roman" w:eastAsia="方正仿宋_GBK" w:cs="Times New Roman"/>
                <w:sz w:val="21"/>
                <w:szCs w:val="21"/>
              </w:rPr>
              <w:t>要求进行服务的视为差得10-20分；</w:t>
            </w:r>
          </w:p>
          <w:p>
            <w:pPr>
              <w:spacing w:line="28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rPr>
              <w:t>（4）其他得0-10分。</w:t>
            </w:r>
          </w:p>
        </w:tc>
        <w:tc>
          <w:tcPr>
            <w:tcW w:w="2126" w:type="dxa"/>
            <w:vAlign w:val="center"/>
          </w:tcPr>
          <w:p>
            <w:pPr>
              <w:spacing w:line="24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投标人根据本项目情况，制作服务方案，并提供售后服务承诺（格式自定，加盖投标人公章后有效）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1" w:hRule="atLeast"/>
        </w:trPr>
        <w:tc>
          <w:tcPr>
            <w:tcW w:w="850" w:type="dxa"/>
            <w:vMerge w:val="restart"/>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706" w:type="dxa"/>
            <w:vMerge w:val="restart"/>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商务部分（40%）</w:t>
            </w:r>
          </w:p>
        </w:tc>
        <w:tc>
          <w:tcPr>
            <w:tcW w:w="1134" w:type="dxa"/>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人员配置（6%）</w:t>
            </w:r>
          </w:p>
        </w:tc>
        <w:tc>
          <w:tcPr>
            <w:tcW w:w="850" w:type="dxa"/>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6分</w:t>
            </w:r>
          </w:p>
        </w:tc>
        <w:tc>
          <w:tcPr>
            <w:tcW w:w="3829" w:type="dxa"/>
            <w:vAlign w:val="center"/>
          </w:tcPr>
          <w:p>
            <w:pPr>
              <w:spacing w:line="280" w:lineRule="exact"/>
              <w:rPr>
                <w:rFonts w:hint="default" w:ascii="Times New Roman" w:hAnsi="Times New Roman" w:eastAsia="方正仿宋_GBK" w:cs="Times New Roman"/>
                <w:color w:val="auto"/>
                <w:sz w:val="21"/>
                <w:szCs w:val="21"/>
                <w:highlight w:val="none"/>
                <w:lang w:val="en-US" w:eastAsia="zh-CN"/>
              </w:rPr>
            </w:pPr>
            <w:r>
              <w:rPr>
                <w:rFonts w:hint="default" w:ascii="Times New Roman" w:hAnsi="Times New Roman" w:eastAsia="方正仿宋_GBK" w:cs="Times New Roman"/>
                <w:color w:val="auto"/>
                <w:sz w:val="21"/>
                <w:szCs w:val="21"/>
                <w:highlight w:val="none"/>
                <w:lang w:val="zh-CN"/>
              </w:rPr>
              <w:t>（1）项目负责人</w:t>
            </w:r>
            <w:r>
              <w:rPr>
                <w:rFonts w:hint="default" w:ascii="Times New Roman" w:hAnsi="Times New Roman" w:eastAsia="方正仿宋_GBK" w:cs="Times New Roman"/>
                <w:color w:val="auto"/>
                <w:sz w:val="21"/>
                <w:szCs w:val="21"/>
                <w:highlight w:val="none"/>
              </w:rPr>
              <w:t>从事过资产条码管理</w:t>
            </w:r>
            <w:r>
              <w:rPr>
                <w:rFonts w:hint="eastAsia" w:ascii="Times New Roman" w:hAnsi="Times New Roman" w:eastAsia="方正仿宋_GBK" w:cs="Times New Roman"/>
                <w:color w:val="auto"/>
                <w:sz w:val="21"/>
                <w:szCs w:val="21"/>
                <w:highlight w:val="none"/>
                <w:lang w:val="en-US" w:eastAsia="zh-CN"/>
              </w:rPr>
              <w:t>项目，</w:t>
            </w:r>
            <w:r>
              <w:rPr>
                <w:rFonts w:hint="default" w:ascii="Times New Roman" w:hAnsi="Times New Roman" w:eastAsia="方正仿宋_GBK" w:cs="Times New Roman"/>
                <w:color w:val="auto"/>
                <w:sz w:val="21"/>
                <w:szCs w:val="21"/>
                <w:highlight w:val="none"/>
              </w:rPr>
              <w:t>实施10个以上的得3分，8个以上</w:t>
            </w:r>
            <w:r>
              <w:rPr>
                <w:rFonts w:hint="default" w:ascii="Times New Roman" w:hAnsi="Times New Roman" w:eastAsia="方正仿宋_GBK" w:cs="Times New Roman"/>
                <w:color w:val="auto"/>
                <w:sz w:val="21"/>
                <w:szCs w:val="21"/>
                <w:highlight w:val="none"/>
                <w:lang w:val="en-US" w:eastAsia="zh-CN"/>
              </w:rPr>
              <w:t>10个以下</w:t>
            </w:r>
            <w:r>
              <w:rPr>
                <w:rFonts w:hint="default" w:ascii="Times New Roman" w:hAnsi="Times New Roman" w:eastAsia="方正仿宋_GBK" w:cs="Times New Roman"/>
                <w:color w:val="auto"/>
                <w:sz w:val="21"/>
                <w:szCs w:val="21"/>
                <w:highlight w:val="none"/>
              </w:rPr>
              <w:t>的得2分，5个以上</w:t>
            </w:r>
            <w:r>
              <w:rPr>
                <w:rFonts w:hint="eastAsia" w:ascii="Times New Roman" w:hAnsi="Times New Roman" w:eastAsia="方正仿宋_GBK" w:cs="Times New Roman"/>
                <w:color w:val="auto"/>
                <w:sz w:val="21"/>
                <w:szCs w:val="21"/>
                <w:highlight w:val="none"/>
                <w:lang w:val="en-US" w:eastAsia="zh-CN"/>
              </w:rPr>
              <w:t>8</w:t>
            </w:r>
            <w:r>
              <w:rPr>
                <w:rFonts w:hint="default" w:ascii="Times New Roman" w:hAnsi="Times New Roman" w:eastAsia="方正仿宋_GBK" w:cs="Times New Roman"/>
                <w:color w:val="auto"/>
                <w:sz w:val="21"/>
                <w:szCs w:val="21"/>
                <w:highlight w:val="none"/>
                <w:lang w:val="en-US" w:eastAsia="zh-CN"/>
              </w:rPr>
              <w:t>个以下</w:t>
            </w:r>
            <w:r>
              <w:rPr>
                <w:rFonts w:hint="default" w:ascii="Times New Roman" w:hAnsi="Times New Roman" w:eastAsia="方正仿宋_GBK" w:cs="Times New Roman"/>
                <w:color w:val="auto"/>
                <w:sz w:val="21"/>
                <w:szCs w:val="21"/>
                <w:highlight w:val="none"/>
              </w:rPr>
              <w:t>的得1分</w:t>
            </w:r>
            <w:r>
              <w:rPr>
                <w:rFonts w:hint="eastAsia" w:ascii="Times New Roman" w:hAnsi="Times New Roman" w:eastAsia="方正仿宋_GBK" w:cs="Times New Roman"/>
                <w:color w:val="auto"/>
                <w:sz w:val="21"/>
                <w:szCs w:val="21"/>
                <w:highlight w:val="none"/>
                <w:lang w:val="zh-CN"/>
              </w:rPr>
              <w:t>，</w:t>
            </w:r>
            <w:r>
              <w:rPr>
                <w:rFonts w:hint="default" w:ascii="Times New Roman" w:hAnsi="Times New Roman" w:eastAsia="方正仿宋_GBK" w:cs="Times New Roman"/>
                <w:color w:val="auto"/>
                <w:sz w:val="21"/>
                <w:szCs w:val="21"/>
                <w:highlight w:val="none"/>
                <w:lang w:val="en-US" w:eastAsia="zh-CN"/>
              </w:rPr>
              <w:t>5个以下不得分</w:t>
            </w:r>
            <w:r>
              <w:rPr>
                <w:rFonts w:hint="eastAsia" w:ascii="Times New Roman" w:hAnsi="Times New Roman" w:eastAsia="方正仿宋_GBK" w:cs="Times New Roman"/>
                <w:color w:val="auto"/>
                <w:sz w:val="21"/>
                <w:szCs w:val="21"/>
                <w:highlight w:val="none"/>
                <w:lang w:val="en-US" w:eastAsia="zh-CN"/>
              </w:rPr>
              <w:t>。</w:t>
            </w:r>
          </w:p>
          <w:p>
            <w:pPr>
              <w:spacing w:line="28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color w:val="auto"/>
                <w:sz w:val="21"/>
                <w:szCs w:val="21"/>
                <w:highlight w:val="none"/>
                <w:lang w:val="zh-CN"/>
              </w:rPr>
              <w:t>（2）项目主要成员具有行政事业单位资产</w:t>
            </w:r>
            <w:r>
              <w:rPr>
                <w:rFonts w:hint="default" w:ascii="Times New Roman" w:hAnsi="Times New Roman" w:eastAsia="方正仿宋_GBK" w:cs="Times New Roman"/>
                <w:color w:val="auto"/>
                <w:sz w:val="21"/>
                <w:szCs w:val="21"/>
                <w:highlight w:val="none"/>
              </w:rPr>
              <w:t>条码管理</w:t>
            </w:r>
            <w:r>
              <w:rPr>
                <w:rFonts w:hint="default" w:ascii="Times New Roman" w:hAnsi="Times New Roman" w:eastAsia="方正仿宋_GBK" w:cs="Times New Roman"/>
                <w:color w:val="auto"/>
                <w:sz w:val="21"/>
                <w:szCs w:val="21"/>
                <w:highlight w:val="none"/>
                <w:lang w:val="zh-CN"/>
              </w:rPr>
              <w:t>项目经验每个项目得1分，此项最多得3分。</w:t>
            </w:r>
          </w:p>
        </w:tc>
        <w:tc>
          <w:tcPr>
            <w:tcW w:w="2126" w:type="dxa"/>
            <w:vAlign w:val="center"/>
          </w:tcPr>
          <w:p>
            <w:pPr>
              <w:spacing w:line="240" w:lineRule="exact"/>
              <w:rPr>
                <w:rFonts w:hint="default" w:ascii="Times New Roman" w:hAnsi="Times New Roman" w:eastAsia="方正仿宋_GBK" w:cs="Times New Roman"/>
                <w:sz w:val="21"/>
                <w:szCs w:val="21"/>
                <w:lang w:val="zh-CN"/>
              </w:rPr>
            </w:pPr>
            <w:r>
              <w:rPr>
                <w:rFonts w:hint="default" w:ascii="Times New Roman" w:hAnsi="Times New Roman" w:eastAsia="方正仿宋_GBK" w:cs="Times New Roman"/>
                <w:sz w:val="21"/>
                <w:szCs w:val="21"/>
                <w:lang w:val="zh-CN"/>
              </w:rPr>
              <w:t>项目经验</w:t>
            </w:r>
            <w:r>
              <w:rPr>
                <w:rFonts w:hint="default" w:ascii="Times New Roman" w:hAnsi="Times New Roman" w:eastAsia="方正仿宋_GBK" w:cs="Times New Roman"/>
                <w:sz w:val="21"/>
                <w:szCs w:val="21"/>
              </w:rPr>
              <w:t>以客户签字的验收文件为准</w:t>
            </w:r>
            <w:r>
              <w:rPr>
                <w:rFonts w:hint="default" w:ascii="Times New Roman" w:hAnsi="Times New Roman" w:eastAsia="方正仿宋_GBK" w:cs="Times New Roman"/>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6" w:hRule="atLeast"/>
        </w:trPr>
        <w:tc>
          <w:tcPr>
            <w:tcW w:w="850" w:type="dxa"/>
            <w:vMerge w:val="continue"/>
            <w:vAlign w:val="center"/>
          </w:tcPr>
          <w:p>
            <w:pPr>
              <w:widowControl/>
              <w:jc w:val="left"/>
              <w:rPr>
                <w:rFonts w:hint="default" w:ascii="Times New Roman" w:hAnsi="Times New Roman" w:eastAsia="方正仿宋_GBK" w:cs="Times New Roman"/>
                <w:sz w:val="21"/>
                <w:szCs w:val="21"/>
              </w:rPr>
            </w:pPr>
          </w:p>
        </w:tc>
        <w:tc>
          <w:tcPr>
            <w:tcW w:w="706" w:type="dxa"/>
            <w:vMerge w:val="continue"/>
            <w:vAlign w:val="center"/>
          </w:tcPr>
          <w:p>
            <w:pPr>
              <w:widowControl/>
              <w:jc w:val="left"/>
              <w:rPr>
                <w:rFonts w:hint="default" w:ascii="Times New Roman" w:hAnsi="Times New Roman" w:eastAsia="方正仿宋_GBK" w:cs="Times New Roman"/>
                <w:sz w:val="21"/>
                <w:szCs w:val="21"/>
              </w:rPr>
            </w:pPr>
          </w:p>
        </w:tc>
        <w:tc>
          <w:tcPr>
            <w:tcW w:w="1134" w:type="dxa"/>
            <w:vAlign w:val="center"/>
          </w:tcPr>
          <w:p>
            <w:pPr>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业绩（34%）</w:t>
            </w:r>
          </w:p>
        </w:tc>
        <w:tc>
          <w:tcPr>
            <w:tcW w:w="850" w:type="dxa"/>
            <w:vAlign w:val="center"/>
          </w:tcPr>
          <w:p>
            <w:pPr>
              <w:spacing w:line="40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34分</w:t>
            </w:r>
          </w:p>
        </w:tc>
        <w:tc>
          <w:tcPr>
            <w:tcW w:w="3829" w:type="dxa"/>
            <w:vAlign w:val="center"/>
          </w:tcPr>
          <w:p>
            <w:pPr>
              <w:rPr>
                <w:rFonts w:hint="default" w:ascii="Times New Roman" w:hAnsi="Times New Roman" w:eastAsia="方正仿宋_GBK" w:cs="Times New Roman"/>
                <w:color w:val="000000" w:themeColor="text1"/>
                <w:sz w:val="21"/>
                <w:szCs w:val="21"/>
                <w:lang w:val="zh-CN"/>
                <w14:textFill>
                  <w14:solidFill>
                    <w14:schemeClr w14:val="tx1"/>
                  </w14:solidFill>
                </w14:textFill>
              </w:rPr>
            </w:pPr>
            <w:r>
              <w:rPr>
                <w:rFonts w:hint="default" w:ascii="Times New Roman" w:hAnsi="Times New Roman" w:eastAsia="方正仿宋_GBK" w:cs="Times New Roman"/>
                <w:color w:val="000000" w:themeColor="text1"/>
                <w:sz w:val="21"/>
                <w:szCs w:val="21"/>
                <w:lang w:val="zh-CN"/>
                <w14:textFill>
                  <w14:solidFill>
                    <w14:schemeClr w14:val="tx1"/>
                  </w14:solidFill>
                </w14:textFill>
              </w:rPr>
              <w:t>（1）投标人具有国家版权局出具的条码打印软件著作权登记证书的得4分，具有国家版权局出具的条码扫描数据同步软件著作权登记证书的得4分，此项最多得8分。</w:t>
            </w:r>
          </w:p>
          <w:p>
            <w:pPr>
              <w:rPr>
                <w:rFonts w:hint="default" w:ascii="Times New Roman" w:hAnsi="Times New Roman" w:eastAsia="方正仿宋_GBK" w:cs="Times New Roman"/>
                <w:color w:val="000000" w:themeColor="text1"/>
                <w:sz w:val="21"/>
                <w:szCs w:val="21"/>
                <w:lang w:val="zh-CN"/>
                <w14:textFill>
                  <w14:solidFill>
                    <w14:schemeClr w14:val="tx1"/>
                  </w14:solidFill>
                </w14:textFill>
              </w:rPr>
            </w:pPr>
            <w:r>
              <w:rPr>
                <w:rFonts w:hint="default" w:ascii="Times New Roman" w:hAnsi="Times New Roman" w:eastAsia="方正仿宋_GBK" w:cs="Times New Roman"/>
                <w:color w:val="000000" w:themeColor="text1"/>
                <w:sz w:val="21"/>
                <w:szCs w:val="21"/>
                <w:lang w:val="zh-CN"/>
                <w14:textFill>
                  <w14:solidFill>
                    <w14:schemeClr w14:val="tx1"/>
                  </w14:solidFill>
                </w14:textFill>
              </w:rPr>
              <w:t>（2）投标人2020年至今，具有</w:t>
            </w:r>
            <w:r>
              <w:rPr>
                <w:rFonts w:hint="default" w:ascii="Times New Roman" w:hAnsi="Times New Roman" w:eastAsia="方正仿宋_GBK" w:cs="Times New Roman"/>
                <w:color w:val="000000" w:themeColor="text1"/>
                <w:sz w:val="21"/>
                <w:szCs w:val="21"/>
                <w:highlight w:val="none"/>
                <w:lang w:val="zh-CN"/>
                <w14:textFill>
                  <w14:solidFill>
                    <w14:schemeClr w14:val="tx1"/>
                  </w14:solidFill>
                </w14:textFill>
              </w:rPr>
              <w:t>区县级</w:t>
            </w:r>
            <w:r>
              <w:rPr>
                <w:rFonts w:hint="default" w:ascii="Times New Roman" w:hAnsi="Times New Roman" w:eastAsia="方正仿宋_GBK" w:cs="Times New Roman"/>
                <w:color w:val="000000" w:themeColor="text1"/>
                <w:sz w:val="21"/>
                <w:szCs w:val="21"/>
                <w:lang w:val="zh-CN"/>
                <w14:textFill>
                  <w14:solidFill>
                    <w14:schemeClr w14:val="tx1"/>
                  </w14:solidFill>
                </w14:textFill>
              </w:rPr>
              <w:t>及以上财政资产管理部门资产系统运维服务经验的，每提供一个得4分，此项最多得16分。</w:t>
            </w:r>
          </w:p>
          <w:p>
            <w:pPr>
              <w:rPr>
                <w:rFonts w:hint="default" w:ascii="Times New Roman" w:hAnsi="Times New Roman" w:eastAsia="方正仿宋_GBK" w:cs="Times New Roman"/>
                <w:color w:val="000000" w:themeColor="text1"/>
                <w:sz w:val="21"/>
                <w:szCs w:val="21"/>
                <w:lang w:val="zh-CN"/>
                <w14:textFill>
                  <w14:solidFill>
                    <w14:schemeClr w14:val="tx1"/>
                  </w14:solidFill>
                </w14:textFill>
              </w:rPr>
            </w:pPr>
            <w:r>
              <w:rPr>
                <w:rFonts w:hint="default" w:ascii="Times New Roman" w:hAnsi="Times New Roman" w:eastAsia="方正仿宋_GBK" w:cs="Times New Roman"/>
                <w:color w:val="000000" w:themeColor="text1"/>
                <w:sz w:val="21"/>
                <w:szCs w:val="21"/>
                <w:lang w:val="zh-CN"/>
                <w14:textFill>
                  <w14:solidFill>
                    <w14:schemeClr w14:val="tx1"/>
                  </w14:solidFill>
                </w14:textFill>
              </w:rPr>
              <w:t>（3）投标人2020年至今，接受过</w:t>
            </w:r>
            <w:r>
              <w:rPr>
                <w:rFonts w:hint="default" w:ascii="Times New Roman" w:hAnsi="Times New Roman" w:eastAsia="方正仿宋_GBK" w:cs="Times New Roman"/>
                <w:color w:val="000000" w:themeColor="text1"/>
                <w:sz w:val="21"/>
                <w:szCs w:val="21"/>
                <w14:textFill>
                  <w14:solidFill>
                    <w14:schemeClr w14:val="tx1"/>
                  </w14:solidFill>
                </w14:textFill>
              </w:rPr>
              <w:t>卫生</w:t>
            </w:r>
            <w:r>
              <w:rPr>
                <w:rFonts w:hint="default" w:ascii="Times New Roman" w:hAnsi="Times New Roman" w:eastAsia="方正仿宋_GBK" w:cs="Times New Roman"/>
                <w:color w:val="000000" w:themeColor="text1"/>
                <w:sz w:val="21"/>
                <w:szCs w:val="21"/>
                <w:lang w:val="en-US" w:eastAsia="zh-CN"/>
                <w14:textFill>
                  <w14:solidFill>
                    <w14:schemeClr w14:val="tx1"/>
                  </w14:solidFill>
                </w14:textFill>
              </w:rPr>
              <w:t>健康系统</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包括卫健委、医院、卫生院、疾控中心、妇幼保健院</w:t>
            </w:r>
            <w:r>
              <w:rPr>
                <w:rFonts w:hint="eastAsia" w:ascii="Times New Roman" w:hAnsi="Times New Roman" w:eastAsia="方正仿宋_GBK" w:cs="Times New Roman"/>
                <w:color w:val="auto"/>
                <w:sz w:val="21"/>
                <w:szCs w:val="21"/>
                <w:highlight w:val="none"/>
                <w:lang w:val="en-US" w:eastAsia="zh-CN"/>
              </w:rPr>
              <w:t>等</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zh-CN"/>
              </w:rPr>
              <w:t>委托的资</w:t>
            </w:r>
            <w:r>
              <w:rPr>
                <w:rFonts w:hint="default" w:ascii="Times New Roman" w:hAnsi="Times New Roman" w:eastAsia="方正仿宋_GBK" w:cs="Times New Roman"/>
                <w:color w:val="000000" w:themeColor="text1"/>
                <w:sz w:val="21"/>
                <w:szCs w:val="21"/>
                <w:lang w:val="zh-CN"/>
                <w14:textFill>
                  <w14:solidFill>
                    <w14:schemeClr w14:val="tx1"/>
                  </w14:solidFill>
                </w14:textFill>
              </w:rPr>
              <w:t>产</w:t>
            </w:r>
            <w:r>
              <w:rPr>
                <w:rFonts w:hint="default" w:ascii="Times New Roman" w:hAnsi="Times New Roman" w:eastAsia="方正仿宋_GBK" w:cs="Times New Roman"/>
                <w:color w:val="000000" w:themeColor="text1"/>
                <w:sz w:val="21"/>
                <w:szCs w:val="21"/>
                <w14:textFill>
                  <w14:solidFill>
                    <w14:schemeClr w14:val="tx1"/>
                  </w14:solidFill>
                </w14:textFill>
              </w:rPr>
              <w:t>条码</w:t>
            </w:r>
            <w:r>
              <w:rPr>
                <w:rFonts w:hint="default" w:ascii="Times New Roman" w:hAnsi="Times New Roman" w:eastAsia="方正仿宋_GBK" w:cs="Times New Roman"/>
                <w:color w:val="000000" w:themeColor="text1"/>
                <w:sz w:val="21"/>
                <w:szCs w:val="21"/>
                <w:lang w:val="zh-CN"/>
                <w14:textFill>
                  <w14:solidFill>
                    <w14:schemeClr w14:val="tx1"/>
                  </w14:solidFill>
                </w14:textFill>
              </w:rPr>
              <w:t>项目</w:t>
            </w:r>
            <w:r>
              <w:rPr>
                <w:rFonts w:hint="default" w:ascii="Times New Roman" w:hAnsi="Times New Roman" w:eastAsia="方正仿宋_GBK" w:cs="Times New Roman"/>
                <w:color w:val="000000" w:themeColor="text1"/>
                <w:sz w:val="21"/>
                <w:szCs w:val="21"/>
                <w14:textFill>
                  <w14:solidFill>
                    <w14:schemeClr w14:val="tx1"/>
                  </w14:solidFill>
                </w14:textFill>
              </w:rPr>
              <w:t>实施</w:t>
            </w:r>
            <w:r>
              <w:rPr>
                <w:rFonts w:hint="default" w:ascii="Times New Roman" w:hAnsi="Times New Roman" w:eastAsia="方正仿宋_GBK" w:cs="Times New Roman"/>
                <w:color w:val="000000" w:themeColor="text1"/>
                <w:sz w:val="21"/>
                <w:szCs w:val="21"/>
                <w:lang w:val="zh-CN"/>
                <w14:textFill>
                  <w14:solidFill>
                    <w14:schemeClr w14:val="tx1"/>
                  </w14:solidFill>
                </w14:textFill>
              </w:rPr>
              <w:t>，并完成有效验收，一个得2分，业绩最多得10分。</w:t>
            </w:r>
          </w:p>
        </w:tc>
        <w:tc>
          <w:tcPr>
            <w:tcW w:w="2126" w:type="dxa"/>
            <w:vAlign w:val="center"/>
          </w:tcPr>
          <w:p>
            <w:pPr>
              <w:spacing w:line="36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区县财政或国资部门区县级资产系统维护合同提供合同复印件，资产条码管理实施提供合同复印件及资产条码管理或者清查项目验收单。</w:t>
            </w:r>
          </w:p>
        </w:tc>
      </w:tr>
    </w:tbl>
    <w:p>
      <w:pPr>
        <w:keepNext w:val="0"/>
        <w:keepLines w:val="0"/>
        <w:pageBreakBefore w:val="0"/>
        <w:widowControl w:val="0"/>
        <w:kinsoku/>
        <w:wordWrap/>
        <w:overflowPunct/>
        <w:topLinePunct w:val="0"/>
        <w:autoSpaceDE/>
        <w:autoSpaceDN/>
        <w:bidi w:val="0"/>
        <w:adjustRightInd/>
        <w:snapToGrid/>
        <w:spacing w:after="120" w:line="594" w:lineRule="exact"/>
        <w:jc w:val="center"/>
        <w:textAlignment w:val="auto"/>
        <w:rPr>
          <w:rFonts w:hint="eastAsia" w:ascii="方正小标宋_GBK" w:hAnsi="方正小标宋_GBK" w:eastAsia="方正小标宋_GBK" w:cs="方正小标宋_GBK"/>
          <w:b w:val="0"/>
          <w:bCs/>
          <w:color w:val="auto"/>
          <w:kern w:val="2"/>
          <w:sz w:val="44"/>
          <w:szCs w:val="44"/>
          <w:lang w:val="en-US" w:eastAsia="zh-CN" w:bidi="ar-SA"/>
        </w:rPr>
      </w:pPr>
      <w:r>
        <w:rPr>
          <w:rFonts w:hint="eastAsia" w:ascii="方正小标宋_GBK" w:hAnsi="方正小标宋_GBK" w:eastAsia="方正小标宋_GBK" w:cs="方正小标宋_GBK"/>
          <w:b w:val="0"/>
          <w:bCs/>
          <w:color w:val="auto"/>
          <w:kern w:val="2"/>
          <w:sz w:val="44"/>
          <w:szCs w:val="44"/>
          <w:lang w:val="en-US" w:eastAsia="zh-CN" w:bidi="ar-SA"/>
        </w:rPr>
        <w:t>第四篇  投标人须知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参与询比采购的投标人</w:t>
      </w:r>
      <w:r>
        <w:rPr>
          <w:rFonts w:hint="eastAsia" w:ascii="Times New Roman" w:hAnsi="Times New Roman" w:eastAsia="方正仿宋_GBK" w:cs="Times New Roman"/>
          <w:color w:val="auto"/>
          <w:sz w:val="28"/>
          <w:szCs w:val="28"/>
          <w:lang w:eastAsia="zh-CN"/>
        </w:rPr>
        <w:t>应仔细阅读本采购文件的全部条文，完全同意并自觉遵守本采购文件中的所有规定和要求。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一、</w:t>
      </w:r>
      <w:r>
        <w:rPr>
          <w:rFonts w:hint="eastAsia" w:ascii="方正黑体_GBK" w:hAnsi="方正黑体_GBK" w:eastAsia="方正黑体_GBK" w:cs="方正黑体_GBK"/>
          <w:color w:val="auto"/>
          <w:sz w:val="28"/>
          <w:szCs w:val="28"/>
          <w:lang w:val="en-US" w:eastAsia="zh-CN"/>
        </w:rPr>
        <w:t>投标</w:t>
      </w:r>
      <w:r>
        <w:rPr>
          <w:rFonts w:hint="eastAsia" w:ascii="方正黑体_GBK" w:hAnsi="方正黑体_GBK" w:eastAsia="方正黑体_GBK" w:cs="方正黑体_GBK"/>
          <w:color w:val="auto"/>
          <w:sz w:val="28"/>
          <w:szCs w:val="28"/>
          <w:lang w:eastAsia="zh-CN"/>
        </w:rPr>
        <w:t>费用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无论</w:t>
      </w:r>
      <w:r>
        <w:rPr>
          <w:rFonts w:hint="eastAsia" w:ascii="Times New Roman" w:hAnsi="Times New Roman" w:eastAsia="方正仿宋_GBK" w:cs="Times New Roman"/>
          <w:color w:val="auto"/>
          <w:sz w:val="28"/>
          <w:szCs w:val="28"/>
          <w:lang w:val="en-US" w:eastAsia="zh-CN"/>
        </w:rPr>
        <w:t>投标</w:t>
      </w:r>
      <w:r>
        <w:rPr>
          <w:rFonts w:hint="eastAsia" w:ascii="Times New Roman" w:hAnsi="Times New Roman" w:eastAsia="方正仿宋_GBK" w:cs="Times New Roman"/>
          <w:color w:val="auto"/>
          <w:sz w:val="28"/>
          <w:szCs w:val="28"/>
          <w:lang w:eastAsia="zh-CN"/>
        </w:rPr>
        <w:t>结果如何，</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参与本项目</w:t>
      </w:r>
      <w:r>
        <w:rPr>
          <w:rFonts w:hint="eastAsia" w:ascii="Times New Roman" w:hAnsi="Times New Roman" w:eastAsia="方正仿宋_GBK" w:cs="Times New Roman"/>
          <w:color w:val="auto"/>
          <w:sz w:val="28"/>
          <w:szCs w:val="28"/>
          <w:lang w:val="en-US" w:eastAsia="zh-CN"/>
        </w:rPr>
        <w:t>投标</w:t>
      </w:r>
      <w:r>
        <w:rPr>
          <w:rFonts w:hint="eastAsia" w:ascii="Times New Roman" w:hAnsi="Times New Roman" w:eastAsia="方正仿宋_GBK" w:cs="Times New Roman"/>
          <w:color w:val="auto"/>
          <w:sz w:val="28"/>
          <w:szCs w:val="28"/>
          <w:lang w:eastAsia="zh-CN"/>
        </w:rPr>
        <w:t>的所有费用均应由</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自行承担。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二、</w:t>
      </w:r>
      <w:r>
        <w:rPr>
          <w:rFonts w:hint="eastAsia" w:ascii="方正黑体_GBK" w:hAnsi="方正黑体_GBK" w:eastAsia="方正黑体_GBK" w:cs="方正黑体_GBK"/>
          <w:color w:val="auto"/>
          <w:sz w:val="28"/>
          <w:szCs w:val="28"/>
          <w:lang w:val="en-US" w:eastAsia="zh-CN"/>
        </w:rPr>
        <w:t>投标</w:t>
      </w:r>
      <w:r>
        <w:rPr>
          <w:rFonts w:hint="eastAsia" w:ascii="方正黑体_GBK" w:hAnsi="方正黑体_GBK" w:eastAsia="方正黑体_GBK" w:cs="方正黑体_GBK"/>
          <w:color w:val="auto"/>
          <w:sz w:val="28"/>
          <w:szCs w:val="28"/>
          <w:lang w:eastAsia="zh-CN"/>
        </w:rPr>
        <w:t>提交</w:t>
      </w:r>
      <w:r>
        <w:rPr>
          <w:rFonts w:hint="eastAsia" w:ascii="方正黑体_GBK" w:hAnsi="方正黑体_GBK" w:eastAsia="方正黑体_GBK" w:cs="方正黑体_GBK"/>
          <w:color w:val="auto"/>
          <w:sz w:val="28"/>
          <w:szCs w:val="28"/>
          <w:lang w:val="en-US" w:eastAsia="zh-CN"/>
        </w:rPr>
        <w:t>的</w:t>
      </w:r>
      <w:r>
        <w:rPr>
          <w:rFonts w:hint="eastAsia" w:ascii="方正黑体_GBK" w:hAnsi="方正黑体_GBK" w:eastAsia="方正黑体_GBK" w:cs="方正黑体_GBK"/>
          <w:color w:val="auto"/>
          <w:sz w:val="28"/>
          <w:szCs w:val="28"/>
          <w:lang w:eastAsia="zh-CN"/>
        </w:rPr>
        <w:t>文件要求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1.法人营业执照（副本）复印件；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2.法定代表人身份证明；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eastAsia="zh-CN"/>
        </w:rPr>
        <w:t>.法定代表人</w:t>
      </w:r>
      <w:r>
        <w:rPr>
          <w:rFonts w:hint="eastAsia" w:ascii="Times New Roman" w:hAnsi="Times New Roman" w:eastAsia="方正仿宋_GBK" w:cs="Times New Roman"/>
          <w:color w:val="auto"/>
          <w:sz w:val="28"/>
          <w:szCs w:val="28"/>
          <w:lang w:val="en-US" w:eastAsia="zh-CN"/>
        </w:rPr>
        <w:t>授权委托书</w:t>
      </w:r>
      <w:r>
        <w:rPr>
          <w:rFonts w:hint="eastAsia"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投标人资格条件的相关资料</w:t>
      </w:r>
      <w:r>
        <w:rPr>
          <w:rFonts w:hint="eastAsia"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eastAsia="zh-CN"/>
        </w:rPr>
        <w:t>.质保、售后服务</w:t>
      </w:r>
      <w:r>
        <w:rPr>
          <w:rFonts w:hint="eastAsia" w:ascii="Times New Roman" w:hAnsi="Times New Roman" w:eastAsia="方正仿宋_GBK" w:cs="Times New Roman"/>
          <w:color w:val="auto"/>
          <w:sz w:val="28"/>
          <w:szCs w:val="28"/>
          <w:lang w:val="en-US" w:eastAsia="zh-CN"/>
        </w:rPr>
        <w:t>方案和</w:t>
      </w:r>
      <w:r>
        <w:rPr>
          <w:rFonts w:hint="eastAsia" w:ascii="Times New Roman" w:hAnsi="Times New Roman" w:eastAsia="方正仿宋_GBK" w:cs="Times New Roman"/>
          <w:color w:val="auto"/>
          <w:sz w:val="28"/>
          <w:szCs w:val="28"/>
          <w:lang w:eastAsia="zh-CN"/>
        </w:rPr>
        <w:t>承诺书（如果有，格式自制）；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报价函；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eastAsia="zh-CN"/>
        </w:rPr>
        <w:t>.报价明细表；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8</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其他应提供的资料</w:t>
      </w:r>
      <w:r>
        <w:rPr>
          <w:rFonts w:hint="eastAsia"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投标人提交的投标文件，须按照要求制作，规定签字、盖章的地方必须按其规定签字、盖章。未按要求制作响应文件的进行无效标处理。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三、投标报价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1.投标人应严格按照“投标文件格式”中“投标报价</w:t>
      </w:r>
      <w:r>
        <w:rPr>
          <w:rFonts w:hint="eastAsia" w:ascii="Times New Roman" w:hAnsi="Times New Roman" w:eastAsia="方正仿宋_GBK" w:cs="Times New Roman"/>
          <w:color w:val="auto"/>
          <w:sz w:val="28"/>
          <w:szCs w:val="28"/>
          <w:lang w:val="en-US" w:eastAsia="zh-CN"/>
        </w:rPr>
        <w:t>函</w:t>
      </w:r>
      <w:r>
        <w:rPr>
          <w:rFonts w:hint="eastAsia" w:ascii="Times New Roman" w:hAnsi="Times New Roman" w:eastAsia="方正仿宋_GBK" w:cs="Times New Roman"/>
          <w:color w:val="auto"/>
          <w:sz w:val="28"/>
          <w:szCs w:val="28"/>
          <w:lang w:eastAsia="zh-CN"/>
        </w:rPr>
        <w:t>”的格式填写报价。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2.投标人的报价为一次性报价，即在投标有效期内投标价格固定不变。</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3.本项目只接受一个投标报价，有选择的或有条件的报价将不予接受。</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宋体" w:cs="Times New Roman"/>
          <w:lang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eastAsia="zh-CN"/>
        </w:rPr>
        <w:t>本次报价为完成本项目总价，包含但不限于：软件费、安装费、人工费、交通费、差旅费、技术服务费、售后服务费、人员培训费、合理的利润、税费等为完成本项目的一切费用。因成交供应商自身原因造成漏报、少报皆由其自行承担责任，采购人不再补偿。投标报价不得超出最高限价，否则被视为无效报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四、修正错误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若投标文件出现计算或表达上的错误，修正错误的原则如下：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2.单价金额小数点或者百分比有明显错位的，以报价明细表的总价为准，并修改单价；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五、投标文件递交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1.投标人必须按要求编制好的投标文件，并在规定的有效时间内递交到采购文件指定地点，否则其投标将被采购人拒绝受理。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2.采购人收到的投标文件，一律不予退还，作为采购档案资料存档备查。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3.投标文件按照“经济标”和“商务标”分别独立封装，密封袋封面、密封袋的封口须加盖投标人公章。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4.如果未按上述规定进行密封和标记，采购人对投标文件误投、丢失或提前拆封不负责任。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六、开标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1.开标应当在采购文件中“采购公告”确定的时间和地点公开进行。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2.采购人可视采购具体情况，延长投标截止时间和开标时间，但必须在采购文件要求提交投标文件的截止时间一天前，将变更时间通知在重庆市铜梁区妇幼保健院官网上发布。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3.开标由采购人主持，邀请投标人和有关监督部门代表参加，有关监督部门可视情况派员现场监督。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开标时，由投标人或者其推选的代表检查投标文件的密封情况；经确认无误后，由采购人工作人员当众拆封，宣布投标人名称、投标价格和《投标报价表》规定的需要宣布的其他内容。投标人不足三家的，不得开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5.未宣读的投标价格、价格折扣和采购文件允许提供的备选投标方案等实质性内容等，评标时不予承认。</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6.开标过程应由采购人指定专人负责记录，并存档备查。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7.投标人未参加开标的，视同认可开标结果。。</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0" w:name="_Toc6334"/>
      <w:r>
        <w:rPr>
          <w:rFonts w:hint="eastAsia" w:ascii="方正黑体_GBK" w:hAnsi="方正黑体_GBK" w:eastAsia="方正黑体_GBK" w:cs="方正黑体_GBK"/>
          <w:color w:val="auto"/>
          <w:sz w:val="28"/>
          <w:szCs w:val="28"/>
          <w:lang w:val="en-US" w:eastAsia="zh-CN"/>
        </w:rPr>
        <w:t>七、评标</w:t>
      </w:r>
      <w:bookmarkEnd w:id="0"/>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见第</w:t>
      </w:r>
      <w:r>
        <w:rPr>
          <w:rFonts w:hint="eastAsia" w:ascii="Times New Roman" w:hAnsi="Times New Roman" w:eastAsia="方正仿宋_GBK" w:cs="Times New Roman"/>
          <w:color w:val="auto"/>
          <w:sz w:val="28"/>
          <w:szCs w:val="28"/>
          <w:lang w:val="en-US" w:eastAsia="zh-CN"/>
        </w:rPr>
        <w:t>三</w:t>
      </w:r>
      <w:r>
        <w:rPr>
          <w:rFonts w:hint="eastAsia" w:ascii="Times New Roman" w:hAnsi="Times New Roman" w:eastAsia="方正仿宋_GBK" w:cs="Times New Roman"/>
          <w:color w:val="auto"/>
          <w:sz w:val="28"/>
          <w:szCs w:val="28"/>
          <w:lang w:eastAsia="zh-CN"/>
        </w:rPr>
        <w:t>篇</w:t>
      </w:r>
      <w:r>
        <w:rPr>
          <w:rFonts w:hint="eastAsia" w:ascii="Times New Roman" w:hAnsi="Times New Roman" w:eastAsia="方正仿宋_GBK" w:cs="Times New Roman"/>
          <w:color w:val="auto"/>
          <w:sz w:val="28"/>
          <w:szCs w:val="28"/>
          <w:lang w:val="en-US" w:eastAsia="zh-CN"/>
        </w:rPr>
        <w:t>的</w:t>
      </w:r>
      <w:r>
        <w:rPr>
          <w:rFonts w:hint="eastAsia" w:ascii="Times New Roman" w:hAnsi="Times New Roman" w:eastAsia="方正仿宋_GBK" w:cs="Times New Roman"/>
          <w:color w:val="auto"/>
          <w:sz w:val="28"/>
          <w:szCs w:val="28"/>
          <w:lang w:eastAsia="zh-CN"/>
        </w:rPr>
        <w:t>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八、定标</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（一）定标原则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采购人</w:t>
      </w:r>
      <w:r>
        <w:rPr>
          <w:rFonts w:hint="eastAsia" w:ascii="Times New Roman" w:hAnsi="Times New Roman" w:eastAsia="方正仿宋_GBK" w:cs="Times New Roman"/>
          <w:color w:val="auto"/>
          <w:sz w:val="28"/>
          <w:szCs w:val="28"/>
          <w:lang w:val="en-US" w:eastAsia="zh-CN"/>
        </w:rPr>
        <w:t>评标</w:t>
      </w:r>
      <w:r>
        <w:rPr>
          <w:rFonts w:hint="eastAsia" w:ascii="Times New Roman" w:hAnsi="Times New Roman" w:eastAsia="方正仿宋_GBK" w:cs="Times New Roman"/>
          <w:color w:val="auto"/>
          <w:sz w:val="28"/>
          <w:szCs w:val="28"/>
          <w:lang w:eastAsia="zh-CN"/>
        </w:rPr>
        <w:t>小组应按照评标报告中推荐的成交候选人排名顺序确定成交人。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（二）定标程序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1.</w:t>
      </w:r>
      <w:r>
        <w:rPr>
          <w:rFonts w:hint="eastAsia" w:ascii="Times New Roman" w:hAnsi="Times New Roman" w:eastAsia="方正仿宋_GBK" w:cs="Times New Roman"/>
          <w:color w:val="auto"/>
          <w:sz w:val="28"/>
          <w:szCs w:val="28"/>
          <w:lang w:val="en-US" w:eastAsia="zh-CN"/>
        </w:rPr>
        <w:t>评标</w:t>
      </w:r>
      <w:r>
        <w:rPr>
          <w:rFonts w:hint="eastAsia" w:ascii="Times New Roman" w:hAnsi="Times New Roman" w:eastAsia="方正仿宋_GBK" w:cs="Times New Roman"/>
          <w:color w:val="auto"/>
          <w:sz w:val="28"/>
          <w:szCs w:val="28"/>
          <w:lang w:eastAsia="zh-CN"/>
        </w:rPr>
        <w:t>小组提交评标报告，推荐成交候选人前三名；</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2.根据采购人授权，</w:t>
      </w:r>
      <w:r>
        <w:rPr>
          <w:rFonts w:hint="eastAsia" w:ascii="Times New Roman" w:hAnsi="Times New Roman" w:eastAsia="方正仿宋_GBK" w:cs="Times New Roman"/>
          <w:color w:val="auto"/>
          <w:sz w:val="28"/>
          <w:szCs w:val="28"/>
          <w:lang w:val="en-US" w:eastAsia="zh-CN"/>
        </w:rPr>
        <w:t>评标</w:t>
      </w:r>
      <w:r>
        <w:rPr>
          <w:rFonts w:hint="eastAsia" w:ascii="Times New Roman" w:hAnsi="Times New Roman" w:eastAsia="方正仿宋_GBK" w:cs="Times New Roman"/>
          <w:color w:val="auto"/>
          <w:sz w:val="28"/>
          <w:szCs w:val="28"/>
          <w:lang w:eastAsia="zh-CN"/>
        </w:rPr>
        <w:t>小组确定本项目成交人，采购</w:t>
      </w:r>
      <w:r>
        <w:rPr>
          <w:rFonts w:hint="eastAsia" w:ascii="Times New Roman" w:hAnsi="Times New Roman" w:eastAsia="方正仿宋_GBK" w:cs="Times New Roman"/>
          <w:color w:val="auto"/>
          <w:sz w:val="28"/>
          <w:szCs w:val="28"/>
          <w:lang w:val="en-US" w:eastAsia="zh-CN"/>
        </w:rPr>
        <w:t>人</w:t>
      </w:r>
      <w:r>
        <w:rPr>
          <w:rFonts w:hint="eastAsia" w:ascii="Times New Roman" w:hAnsi="Times New Roman" w:eastAsia="方正仿宋_GBK" w:cs="Times New Roman"/>
          <w:color w:val="auto"/>
          <w:sz w:val="28"/>
          <w:szCs w:val="28"/>
          <w:lang w:eastAsia="zh-CN"/>
        </w:rPr>
        <w:t>应当自成交人确定之日起2个工作日内，在重庆市铜梁区妇幼保健院</w:t>
      </w:r>
      <w:r>
        <w:rPr>
          <w:rFonts w:hint="eastAsia" w:ascii="Times New Roman" w:hAnsi="Times New Roman" w:eastAsia="方正仿宋_GBK" w:cs="Times New Roman"/>
          <w:color w:val="auto"/>
          <w:sz w:val="28"/>
          <w:szCs w:val="28"/>
          <w:lang w:val="en-US" w:eastAsia="zh-CN"/>
        </w:rPr>
        <w:t>官</w:t>
      </w:r>
      <w:r>
        <w:rPr>
          <w:rFonts w:hint="eastAsia" w:ascii="Times New Roman" w:hAnsi="Times New Roman" w:eastAsia="方正仿宋_GBK" w:cs="Times New Roman"/>
          <w:color w:val="auto"/>
          <w:sz w:val="28"/>
          <w:szCs w:val="28"/>
          <w:lang w:eastAsia="zh-CN"/>
        </w:rPr>
        <w:t>网上公告中标结果。成交公告期限为1个工作日。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3.公告内容包括采购项目名称、成交人名单、</w:t>
      </w:r>
      <w:r>
        <w:rPr>
          <w:rFonts w:hint="eastAsia" w:ascii="Times New Roman" w:hAnsi="Times New Roman" w:eastAsia="方正仿宋_GBK" w:cs="Times New Roman"/>
          <w:color w:val="auto"/>
          <w:sz w:val="28"/>
          <w:szCs w:val="28"/>
          <w:lang w:val="en-US" w:eastAsia="zh-CN"/>
        </w:rPr>
        <w:t>评标</w:t>
      </w:r>
      <w:r>
        <w:rPr>
          <w:rFonts w:hint="eastAsia" w:ascii="Times New Roman" w:hAnsi="Times New Roman" w:eastAsia="方正仿宋_GBK" w:cs="Times New Roman"/>
          <w:color w:val="auto"/>
          <w:sz w:val="28"/>
          <w:szCs w:val="28"/>
          <w:lang w:eastAsia="zh-CN"/>
        </w:rPr>
        <w:t>小组成员名单、采购机构联系人和电话；</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4.如有投标人对评标结果提出质疑的，在质疑处理完毕后发出成交通知书。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5.成交人变更。成交人拒绝与采购人签订合同的，采购人可以按照评标报告推荐的成交候选人顺序，确定排名下一位的候选人为成交人，也可以重新开展政府采购活动。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方正黑体_GBK" w:hAnsi="方正黑体_GBK" w:eastAsia="方正黑体_GBK" w:cs="方正黑体_GBK"/>
          <w:color w:val="auto"/>
          <w:sz w:val="28"/>
          <w:szCs w:val="28"/>
          <w:lang w:val="en-US" w:eastAsia="zh-CN"/>
        </w:rPr>
      </w:pPr>
      <w:bookmarkStart w:id="1" w:name="_Toc6635"/>
      <w:r>
        <w:rPr>
          <w:rFonts w:hint="eastAsia" w:ascii="方正黑体_GBK" w:hAnsi="方正黑体_GBK" w:eastAsia="方正黑体_GBK" w:cs="方正黑体_GBK"/>
          <w:color w:val="auto"/>
          <w:sz w:val="28"/>
          <w:szCs w:val="28"/>
          <w:lang w:val="en-US" w:eastAsia="zh-CN"/>
        </w:rPr>
        <w:t>九、</w:t>
      </w:r>
      <w:bookmarkEnd w:id="1"/>
      <w:r>
        <w:rPr>
          <w:rFonts w:hint="eastAsia" w:ascii="方正黑体_GBK" w:hAnsi="方正黑体_GBK" w:eastAsia="方正黑体_GBK" w:cs="方正黑体_GBK"/>
          <w:color w:val="auto"/>
          <w:sz w:val="28"/>
          <w:szCs w:val="28"/>
          <w:lang w:val="en-US" w:eastAsia="zh-CN"/>
        </w:rPr>
        <w:t>成交通知书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w:t>
      </w:r>
      <w:r>
        <w:rPr>
          <w:rFonts w:hint="eastAsia" w:ascii="Times New Roman" w:hAnsi="Times New Roman" w:eastAsia="方正仿宋_GBK" w:cs="Times New Roman"/>
          <w:color w:val="auto"/>
          <w:sz w:val="28"/>
          <w:szCs w:val="28"/>
          <w:lang w:val="en-US" w:eastAsia="zh-CN"/>
        </w:rPr>
        <w:t>评标</w:t>
      </w:r>
      <w:r>
        <w:rPr>
          <w:rFonts w:hint="eastAsia" w:ascii="Times New Roman" w:hAnsi="Times New Roman" w:eastAsia="方正仿宋_GBK" w:cs="Times New Roman"/>
          <w:color w:val="auto"/>
          <w:sz w:val="28"/>
          <w:szCs w:val="28"/>
          <w:lang w:eastAsia="zh-CN"/>
        </w:rPr>
        <w:t>小组提交评标</w:t>
      </w:r>
      <w:r>
        <w:rPr>
          <w:rFonts w:hint="eastAsia" w:ascii="Times New Roman" w:hAnsi="Times New Roman" w:eastAsia="方正仿宋_GBK" w:cs="Times New Roman"/>
          <w:color w:val="auto"/>
          <w:sz w:val="28"/>
          <w:szCs w:val="28"/>
          <w:lang w:val="en-US" w:eastAsia="zh-CN"/>
        </w:rPr>
        <w:t>结果</w:t>
      </w:r>
      <w:r>
        <w:rPr>
          <w:rFonts w:hint="eastAsia" w:ascii="Times New Roman" w:hAnsi="Times New Roman" w:eastAsia="方正仿宋_GBK" w:cs="Times New Roman"/>
          <w:color w:val="auto"/>
          <w:sz w:val="28"/>
          <w:szCs w:val="28"/>
          <w:lang w:eastAsia="zh-CN"/>
        </w:rPr>
        <w:t>，推荐成交候选人前三名；</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2.根据</w:t>
      </w:r>
      <w:r>
        <w:rPr>
          <w:rFonts w:hint="eastAsia" w:ascii="Times New Roman" w:hAnsi="Times New Roman" w:eastAsia="方正仿宋_GBK" w:cs="Times New Roman"/>
          <w:color w:val="auto"/>
          <w:sz w:val="28"/>
          <w:szCs w:val="28"/>
          <w:lang w:val="en-US" w:eastAsia="zh-CN"/>
        </w:rPr>
        <w:t>评标</w:t>
      </w:r>
      <w:r>
        <w:rPr>
          <w:rFonts w:hint="eastAsia" w:ascii="Times New Roman" w:hAnsi="Times New Roman" w:eastAsia="方正仿宋_GBK" w:cs="Times New Roman"/>
          <w:color w:val="auto"/>
          <w:sz w:val="28"/>
          <w:szCs w:val="28"/>
          <w:lang w:eastAsia="zh-CN"/>
        </w:rPr>
        <w:t>小组确定本项目成交人，在重庆市铜梁区妇幼保健院官网上</w:t>
      </w:r>
      <w:r>
        <w:rPr>
          <w:rFonts w:hint="eastAsia" w:ascii="Times New Roman" w:hAnsi="Times New Roman" w:eastAsia="方正仿宋_GBK" w:cs="Times New Roman"/>
          <w:color w:val="auto"/>
          <w:sz w:val="28"/>
          <w:szCs w:val="28"/>
          <w:lang w:val="en-US" w:eastAsia="zh-CN"/>
        </w:rPr>
        <w:t>发布采购结果</w:t>
      </w:r>
      <w:r>
        <w:rPr>
          <w:rFonts w:hint="eastAsia" w:ascii="Times New Roman" w:hAnsi="Times New Roman" w:eastAsia="方正仿宋_GBK" w:cs="Times New Roman"/>
          <w:color w:val="auto"/>
          <w:sz w:val="28"/>
          <w:szCs w:val="28"/>
          <w:lang w:eastAsia="zh-CN"/>
        </w:rPr>
        <w:t>公告，</w:t>
      </w:r>
      <w:r>
        <w:rPr>
          <w:rFonts w:hint="eastAsia" w:ascii="Times New Roman" w:hAnsi="Times New Roman" w:eastAsia="方正仿宋_GBK" w:cs="Times New Roman"/>
          <w:color w:val="auto"/>
          <w:sz w:val="28"/>
          <w:szCs w:val="28"/>
          <w:lang w:val="en-US" w:eastAsia="zh-CN"/>
        </w:rPr>
        <w:t>并向成交人发放成交通知书</w:t>
      </w:r>
      <w:r>
        <w:rPr>
          <w:rFonts w:hint="eastAsia"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3.成交人变更。</w:t>
      </w:r>
      <w:r>
        <w:rPr>
          <w:rFonts w:hint="eastAsia" w:ascii="Times New Roman" w:hAnsi="Times New Roman" w:eastAsia="方正仿宋_GBK" w:cs="Times New Roman"/>
          <w:color w:val="auto"/>
          <w:sz w:val="28"/>
          <w:szCs w:val="28"/>
          <w:lang w:eastAsia="zh-CN"/>
        </w:rPr>
        <w:t>成交人拒绝与采购人签订合同的，采购人可以按照评标</w:t>
      </w:r>
      <w:r>
        <w:rPr>
          <w:rFonts w:hint="eastAsia" w:ascii="Times New Roman" w:hAnsi="Times New Roman" w:eastAsia="方正仿宋_GBK" w:cs="Times New Roman"/>
          <w:color w:val="auto"/>
          <w:sz w:val="28"/>
          <w:szCs w:val="28"/>
          <w:lang w:val="en-US" w:eastAsia="zh-CN"/>
        </w:rPr>
        <w:t>结果</w:t>
      </w:r>
      <w:r>
        <w:rPr>
          <w:rFonts w:hint="eastAsia" w:ascii="Times New Roman" w:hAnsi="Times New Roman" w:eastAsia="方正仿宋_GBK" w:cs="Times New Roman"/>
          <w:color w:val="auto"/>
          <w:sz w:val="28"/>
          <w:szCs w:val="28"/>
          <w:lang w:eastAsia="zh-CN"/>
        </w:rPr>
        <w:t>推荐的成交候选人顺序，确定排名下一位的候选人为成交人，也可以重新开展采购活动。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eastAsia="zh-CN"/>
        </w:rPr>
        <w:t>成交通知书发出后，采购人改变成交结果，或者成交人放弃成交，应当承担相应的法律责任。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bookmarkStart w:id="2" w:name="_Toc8996"/>
      <w:r>
        <w:rPr>
          <w:rFonts w:hint="eastAsia" w:ascii="方正黑体_GBK" w:hAnsi="方正黑体_GBK" w:eastAsia="方正黑体_GBK" w:cs="方正黑体_GBK"/>
          <w:color w:val="auto"/>
          <w:sz w:val="28"/>
          <w:szCs w:val="28"/>
          <w:lang w:val="en-US" w:eastAsia="zh-CN"/>
        </w:rPr>
        <w:t>十、签订合同</w:t>
      </w:r>
      <w:bookmarkEnd w:id="2"/>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eastAsia="zh-CN"/>
        </w:rPr>
        <w:t>采购人与成交供应商应当在成交公告发出之日起</w:t>
      </w:r>
      <w:r>
        <w:rPr>
          <w:rFonts w:hint="eastAsia" w:ascii="Times New Roman" w:hAnsi="Times New Roman" w:eastAsia="方正仿宋_GBK" w:cs="Times New Roman"/>
          <w:color w:val="auto"/>
          <w:sz w:val="28"/>
          <w:szCs w:val="28"/>
          <w:lang w:val="en-US" w:eastAsia="zh-CN"/>
        </w:rPr>
        <w:t>10</w:t>
      </w:r>
      <w:r>
        <w:rPr>
          <w:rFonts w:hint="eastAsia" w:ascii="Times New Roman" w:hAnsi="Times New Roman" w:eastAsia="方正仿宋_GBK" w:cs="Times New Roman"/>
          <w:color w:val="auto"/>
          <w:sz w:val="28"/>
          <w:szCs w:val="28"/>
          <w:lang w:eastAsia="zh-CN"/>
        </w:rPr>
        <w:t>日内签订合同，按照采购文件和成交人投标文件的约定，与成交人签订书面合同。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eastAsia="zh-CN"/>
        </w:rPr>
        <w:t>采购文件、成交人的投标文件及澄清文件等，均为签订采购合同的依据。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eastAsia="zh-CN"/>
        </w:rPr>
        <w:t>合同生效条款由供需双方约定，法律、行政法规规定应当办理批准、登记等手续后生效的合同，依照其规定。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eastAsia="zh-CN"/>
        </w:rPr>
        <w:t>如成交供应商放弃成交项目或在签订合同时擅自改变成交状态的，重庆市铜梁区妇幼保健院将取消其成交资格。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eastAsia="zh-CN"/>
        </w:rPr>
        <w:t>合同至少一式</w:t>
      </w:r>
      <w:r>
        <w:rPr>
          <w:rFonts w:hint="eastAsia" w:ascii="Times New Roman" w:hAnsi="Times New Roman" w:eastAsia="方正仿宋_GBK" w:cs="Times New Roman"/>
          <w:color w:val="auto"/>
          <w:sz w:val="28"/>
          <w:szCs w:val="28"/>
          <w:lang w:val="en-US" w:eastAsia="zh-CN"/>
        </w:rPr>
        <w:t>肆</w:t>
      </w:r>
      <w:r>
        <w:rPr>
          <w:rFonts w:hint="eastAsia" w:ascii="Times New Roman" w:hAnsi="Times New Roman" w:eastAsia="方正仿宋_GBK" w:cs="Times New Roman"/>
          <w:color w:val="auto"/>
          <w:sz w:val="28"/>
          <w:szCs w:val="28"/>
          <w:lang w:eastAsia="zh-CN"/>
        </w:rPr>
        <w:t>份：采购人</w:t>
      </w:r>
      <w:r>
        <w:rPr>
          <w:rFonts w:hint="eastAsia" w:ascii="Times New Roman" w:hAnsi="Times New Roman" w:eastAsia="方正仿宋_GBK" w:cs="Times New Roman"/>
          <w:color w:val="auto"/>
          <w:sz w:val="28"/>
          <w:szCs w:val="28"/>
          <w:lang w:val="en-US" w:eastAsia="zh-CN"/>
        </w:rPr>
        <w:t>叁份</w:t>
      </w:r>
      <w:r>
        <w:rPr>
          <w:rFonts w:hint="eastAsia" w:ascii="Times New Roman" w:hAnsi="Times New Roman" w:eastAsia="方正仿宋_GBK" w:cs="Times New Roman"/>
          <w:color w:val="auto"/>
          <w:sz w:val="28"/>
          <w:szCs w:val="28"/>
          <w:lang w:eastAsia="zh-CN"/>
        </w:rPr>
        <w:t>、成交人</w:t>
      </w:r>
      <w:r>
        <w:rPr>
          <w:rFonts w:hint="eastAsia" w:ascii="Times New Roman" w:hAnsi="Times New Roman" w:eastAsia="方正仿宋_GBK" w:cs="Times New Roman"/>
          <w:color w:val="auto"/>
          <w:sz w:val="28"/>
          <w:szCs w:val="28"/>
          <w:lang w:val="en-US" w:eastAsia="zh-CN"/>
        </w:rPr>
        <w:t>壹</w:t>
      </w:r>
      <w:r>
        <w:rPr>
          <w:rFonts w:hint="eastAsia" w:ascii="Times New Roman" w:hAnsi="Times New Roman" w:eastAsia="方正仿宋_GBK" w:cs="Times New Roman"/>
          <w:color w:val="auto"/>
          <w:sz w:val="28"/>
          <w:szCs w:val="28"/>
          <w:lang w:eastAsia="zh-CN"/>
        </w:rPr>
        <w:t>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十一、其他有关规定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1.单位负责人为同一人或者存在直接控股、管理关系的不同供应商，不得参加同一合同项（分包）下的政府采购活动，否则均为无效响应。</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3.本项目的补遗文件（如果有）一律在重庆市</w:t>
      </w:r>
      <w:r>
        <w:rPr>
          <w:rFonts w:hint="eastAsia" w:ascii="Times New Roman" w:hAnsi="Times New Roman" w:eastAsia="方正仿宋_GBK" w:cs="Times New Roman"/>
          <w:color w:val="auto"/>
          <w:sz w:val="28"/>
          <w:szCs w:val="28"/>
          <w:lang w:val="en-US" w:eastAsia="zh-CN"/>
        </w:rPr>
        <w:t>铜梁区妇幼保健院</w:t>
      </w:r>
      <w:r>
        <w:rPr>
          <w:rFonts w:hint="eastAsia" w:eastAsia="方正仿宋_GBK" w:cs="Times New Roman"/>
          <w:color w:val="auto"/>
          <w:sz w:val="28"/>
          <w:szCs w:val="28"/>
          <w:lang w:val="en-US" w:eastAsia="zh-CN"/>
        </w:rPr>
        <w:t>网站</w:t>
      </w:r>
      <w:r>
        <w:rPr>
          <w:rFonts w:hint="eastAsia" w:ascii="Times New Roman" w:hAnsi="Times New Roman" w:eastAsia="方正仿宋_GBK" w:cs="Times New Roman"/>
          <w:color w:val="auto"/>
          <w:sz w:val="28"/>
          <w:szCs w:val="28"/>
          <w:lang w:eastAsia="zh-CN"/>
        </w:rPr>
        <w:t>上发布，请各供应商注意下载；无论供应商下载与否，均视同供应商已知晓本项目补遗文件（如果有）的内容。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4</w:t>
      </w:r>
      <w:r>
        <w:rPr>
          <w:rFonts w:hint="eastAsia" w:ascii="Times New Roman" w:hAnsi="Times New Roman" w:eastAsia="方正仿宋_GBK" w:cs="Times New Roman"/>
          <w:color w:val="auto"/>
          <w:sz w:val="28"/>
          <w:szCs w:val="28"/>
          <w:lang w:eastAsia="zh-CN"/>
        </w:rPr>
        <w:t>.供应商可通过中国政府采购网（www.ccgp.gov.cn）查询“政府采购严重违法失信行为记录名单”。</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sz w:val="24"/>
          <w:szCs w:val="24"/>
        </w:rPr>
      </w:pPr>
      <w:r>
        <w:rPr>
          <w:rFonts w:hint="eastAsia" w:ascii="方正小标宋_GBK" w:hAnsi="方正小标宋_GBK" w:eastAsia="方正小标宋_GBK" w:cs="方正小标宋_GBK"/>
          <w:b w:val="0"/>
          <w:bCs/>
          <w:color w:val="auto"/>
          <w:kern w:val="2"/>
          <w:sz w:val="44"/>
          <w:szCs w:val="44"/>
          <w:lang w:val="en-US" w:eastAsia="zh-CN" w:bidi="ar-SA"/>
        </w:rPr>
        <w:t>第五篇  投标人编制响应文件部分内容格式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val="en-US" w:eastAsia="zh-CN"/>
        </w:rPr>
        <w:t>一、</w:t>
      </w:r>
      <w:r>
        <w:rPr>
          <w:rFonts w:hint="eastAsia" w:ascii="方正黑体_GBK" w:hAnsi="方正黑体_GBK" w:eastAsia="方正黑体_GBK" w:cs="方正黑体_GBK"/>
          <w:color w:val="auto"/>
          <w:sz w:val="28"/>
          <w:szCs w:val="28"/>
          <w:lang w:eastAsia="zh-CN"/>
        </w:rPr>
        <w:t>报价</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（一）报价函</w:t>
      </w: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r>
        <w:rPr>
          <w:rFonts w:hint="eastAsia" w:ascii="方正小标宋_GBK" w:hAnsi="方正小标宋_GBK" w:eastAsia="方正小标宋_GBK" w:cs="方正小标宋_GBK"/>
          <w:b w:val="0"/>
          <w:bCs/>
          <w:color w:val="auto"/>
          <w:kern w:val="2"/>
          <w:sz w:val="32"/>
          <w:szCs w:val="32"/>
          <w:lang w:val="en-US" w:eastAsia="zh-CN" w:bidi="ar-SA"/>
        </w:rPr>
        <w:t>报 价 函</w:t>
      </w:r>
    </w:p>
    <w:p>
      <w:pPr>
        <w:keepNext w:val="0"/>
        <w:keepLines w:val="0"/>
        <w:pageBreakBefore w:val="0"/>
        <w:widowControl w:val="0"/>
        <w:kinsoku/>
        <w:wordWrap/>
        <w:overflowPunct/>
        <w:topLinePunct w:val="0"/>
        <w:autoSpaceDE/>
        <w:autoSpaceDN/>
        <w:bidi w:val="0"/>
        <w:adjustRightInd/>
        <w:spacing w:after="120" w:line="440" w:lineRule="atLeast"/>
        <w:jc w:val="both"/>
        <w:textAlignment w:val="auto"/>
        <w:rPr>
          <w:rFonts w:hint="eastAsia"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atLeas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eastAsia="zh-CN"/>
        </w:rPr>
        <w:t>（采购人名称）：</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我方收到</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eastAsia="zh-CN"/>
        </w:rPr>
        <w:t>（项目名称）的</w:t>
      </w:r>
      <w:r>
        <w:rPr>
          <w:rFonts w:hint="eastAsia" w:ascii="Times New Roman" w:hAnsi="Times New Roman" w:eastAsia="方正仿宋_GBK" w:cs="Times New Roman"/>
          <w:color w:val="auto"/>
          <w:sz w:val="28"/>
          <w:szCs w:val="28"/>
          <w:lang w:val="en-US" w:eastAsia="zh-CN"/>
        </w:rPr>
        <w:t>询比</w:t>
      </w:r>
      <w:r>
        <w:rPr>
          <w:rFonts w:hint="eastAsia" w:ascii="Times New Roman" w:hAnsi="Times New Roman" w:eastAsia="方正仿宋_GBK" w:cs="Times New Roman"/>
          <w:color w:val="auto"/>
          <w:sz w:val="28"/>
          <w:szCs w:val="28"/>
          <w:lang w:eastAsia="zh-CN"/>
        </w:rPr>
        <w:t>采购文件，经详细研究，决定参加该项目的</w:t>
      </w:r>
      <w:r>
        <w:rPr>
          <w:rFonts w:hint="eastAsia" w:ascii="Times New Roman" w:hAnsi="Times New Roman" w:eastAsia="方正仿宋_GBK" w:cs="Times New Roman"/>
          <w:color w:val="auto"/>
          <w:sz w:val="28"/>
          <w:szCs w:val="28"/>
          <w:lang w:val="en-US" w:eastAsia="zh-CN"/>
        </w:rPr>
        <w:t>投标</w:t>
      </w:r>
      <w:r>
        <w:rPr>
          <w:rFonts w:hint="eastAsia" w:ascii="Times New Roman" w:hAnsi="Times New Roman" w:eastAsia="方正仿宋_GBK"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1.愿意按照</w:t>
      </w:r>
      <w:r>
        <w:rPr>
          <w:rFonts w:hint="eastAsia" w:ascii="Times New Roman" w:hAnsi="Times New Roman" w:eastAsia="方正仿宋_GBK" w:cs="Times New Roman"/>
          <w:color w:val="auto"/>
          <w:sz w:val="28"/>
          <w:szCs w:val="28"/>
          <w:lang w:val="en-US" w:eastAsia="zh-CN"/>
        </w:rPr>
        <w:t>询比</w:t>
      </w:r>
      <w:r>
        <w:rPr>
          <w:rFonts w:hint="eastAsia" w:ascii="Times New Roman" w:hAnsi="Times New Roman" w:eastAsia="方正仿宋_GBK" w:cs="Times New Roman"/>
          <w:color w:val="auto"/>
          <w:sz w:val="28"/>
          <w:szCs w:val="28"/>
          <w:lang w:eastAsia="zh-CN"/>
        </w:rPr>
        <w:t>采购文件中的一切要求，提供本项目</w:t>
      </w:r>
      <w:r>
        <w:rPr>
          <w:rFonts w:hint="eastAsia" w:ascii="Times New Roman" w:hAnsi="Times New Roman" w:eastAsia="方正仿宋_GBK" w:cs="Times New Roman"/>
          <w:color w:val="auto"/>
          <w:sz w:val="28"/>
          <w:szCs w:val="28"/>
          <w:lang w:val="en-US" w:eastAsia="zh-CN"/>
        </w:rPr>
        <w:t>的全部</w:t>
      </w:r>
      <w:r>
        <w:rPr>
          <w:rFonts w:hint="eastAsia" w:ascii="Times New Roman" w:hAnsi="Times New Roman" w:eastAsia="方正仿宋_GBK" w:cs="Times New Roman"/>
          <w:color w:val="auto"/>
          <w:sz w:val="28"/>
          <w:szCs w:val="28"/>
          <w:lang w:eastAsia="zh-CN"/>
        </w:rPr>
        <w:t>服务，报价为人民币大写：</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元整；人民币小写：</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元。</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2.我方现提交的响应</w:t>
      </w:r>
      <w:r>
        <w:rPr>
          <w:rFonts w:hint="eastAsia" w:ascii="方正黑体_GBK" w:hAnsi="方正黑体_GBK" w:eastAsia="方正黑体_GBK" w:cs="方正黑体_GBK"/>
          <w:color w:val="auto"/>
          <w:sz w:val="28"/>
          <w:szCs w:val="28"/>
          <w:lang w:val="en-US" w:eastAsia="zh-CN"/>
        </w:rPr>
        <w:t>文件</w:t>
      </w:r>
      <w:r>
        <w:rPr>
          <w:rFonts w:hint="eastAsia" w:ascii="Times New Roman" w:hAnsi="Times New Roman" w:eastAsia="方正仿宋_GBK" w:cs="Times New Roman"/>
          <w:color w:val="auto"/>
          <w:sz w:val="28"/>
          <w:szCs w:val="28"/>
          <w:lang w:eastAsia="zh-CN"/>
        </w:rPr>
        <w:t>为：</w:t>
      </w:r>
      <w:r>
        <w:rPr>
          <w:rFonts w:hint="eastAsia" w:ascii="Times New Roman" w:hAnsi="Times New Roman" w:eastAsia="方正仿宋_GBK" w:cs="Times New Roman"/>
          <w:color w:val="auto"/>
          <w:sz w:val="28"/>
          <w:szCs w:val="28"/>
          <w:lang w:val="en-US" w:eastAsia="zh-CN"/>
        </w:rPr>
        <w:t>纸质文件（正本1份，副本2份）</w:t>
      </w:r>
      <w:r>
        <w:rPr>
          <w:rFonts w:hint="eastAsia" w:ascii="Times New Roman" w:hAnsi="Times New Roman" w:eastAsia="方正仿宋_GBK" w:cs="Times New Roman"/>
          <w:color w:val="auto"/>
          <w:sz w:val="28"/>
          <w:szCs w:val="28"/>
          <w:lang w:eastAsia="zh-CN"/>
        </w:rPr>
        <w:t>。我方提交的所有投标文件、资料都是准确和真实的，如有虚假或隐瞒，我方愿意承担一切法律责任。</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3.我方承诺：本次</w:t>
      </w:r>
      <w:r>
        <w:rPr>
          <w:rFonts w:hint="eastAsia" w:ascii="Times New Roman" w:hAnsi="Times New Roman" w:eastAsia="方正仿宋_GBK" w:cs="Times New Roman"/>
          <w:color w:val="auto"/>
          <w:sz w:val="28"/>
          <w:szCs w:val="28"/>
          <w:lang w:val="en-US" w:eastAsia="zh-CN"/>
        </w:rPr>
        <w:t>投标</w:t>
      </w:r>
      <w:r>
        <w:rPr>
          <w:rFonts w:hint="eastAsia" w:ascii="Times New Roman" w:hAnsi="Times New Roman" w:eastAsia="方正仿宋_GBK" w:cs="Times New Roman"/>
          <w:color w:val="auto"/>
          <w:sz w:val="28"/>
          <w:szCs w:val="28"/>
          <w:lang w:eastAsia="zh-CN"/>
        </w:rPr>
        <w:t>的有效期为90天。</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4.我方完全理解和接受贵方</w:t>
      </w:r>
      <w:r>
        <w:rPr>
          <w:rFonts w:hint="eastAsia" w:ascii="Times New Roman" w:hAnsi="Times New Roman" w:eastAsia="方正仿宋_GBK" w:cs="Times New Roman"/>
          <w:color w:val="auto"/>
          <w:sz w:val="28"/>
          <w:szCs w:val="28"/>
          <w:lang w:val="en-US" w:eastAsia="zh-CN"/>
        </w:rPr>
        <w:t>询比</w:t>
      </w:r>
      <w:r>
        <w:rPr>
          <w:rFonts w:hint="eastAsia" w:ascii="Times New Roman" w:hAnsi="Times New Roman" w:eastAsia="方正仿宋_GBK" w:cs="Times New Roman"/>
          <w:color w:val="auto"/>
          <w:sz w:val="28"/>
          <w:szCs w:val="28"/>
          <w:lang w:eastAsia="zh-CN"/>
        </w:rPr>
        <w:t>采购文件的一切规定和要求及评审办法。</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5.在整个</w:t>
      </w:r>
      <w:r>
        <w:rPr>
          <w:rFonts w:hint="eastAsia" w:ascii="Times New Roman" w:hAnsi="Times New Roman" w:eastAsia="方正仿宋_GBK" w:cs="Times New Roman"/>
          <w:color w:val="auto"/>
          <w:sz w:val="28"/>
          <w:szCs w:val="28"/>
          <w:lang w:val="en-US" w:eastAsia="zh-CN"/>
        </w:rPr>
        <w:t>询比</w:t>
      </w:r>
      <w:r>
        <w:rPr>
          <w:rFonts w:hint="eastAsia" w:ascii="Times New Roman" w:hAnsi="Times New Roman" w:eastAsia="方正仿宋_GBK" w:cs="Times New Roman"/>
          <w:color w:val="auto"/>
          <w:sz w:val="28"/>
          <w:szCs w:val="28"/>
          <w:lang w:eastAsia="zh-CN"/>
        </w:rPr>
        <w:t>采购过程中，我方若有违规行为，接受按照重庆市政府采购</w:t>
      </w:r>
      <w:r>
        <w:rPr>
          <w:rFonts w:hint="eastAsia" w:ascii="Times New Roman" w:hAnsi="Times New Roman" w:eastAsia="方正仿宋_GBK" w:cs="Times New Roman"/>
          <w:color w:val="auto"/>
          <w:sz w:val="28"/>
          <w:szCs w:val="28"/>
          <w:lang w:val="en-US" w:eastAsia="zh-CN"/>
        </w:rPr>
        <w:t>的</w:t>
      </w:r>
      <w:r>
        <w:rPr>
          <w:rFonts w:hint="eastAsia" w:ascii="Times New Roman" w:hAnsi="Times New Roman" w:eastAsia="方正仿宋_GBK" w:cs="Times New Roman"/>
          <w:color w:val="auto"/>
          <w:sz w:val="28"/>
          <w:szCs w:val="28"/>
          <w:lang w:eastAsia="zh-CN"/>
        </w:rPr>
        <w:t>规定给予惩罚。</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6.我方若中选，将按照</w:t>
      </w:r>
      <w:r>
        <w:rPr>
          <w:rFonts w:hint="eastAsia" w:ascii="Times New Roman" w:hAnsi="Times New Roman" w:eastAsia="方正仿宋_GBK" w:cs="Times New Roman"/>
          <w:color w:val="auto"/>
          <w:sz w:val="28"/>
          <w:szCs w:val="28"/>
          <w:lang w:val="en-US" w:eastAsia="zh-CN"/>
        </w:rPr>
        <w:t>询比</w:t>
      </w:r>
      <w:r>
        <w:rPr>
          <w:rFonts w:hint="eastAsia" w:ascii="Times New Roman" w:hAnsi="Times New Roman" w:eastAsia="方正仿宋_GBK" w:cs="Times New Roman"/>
          <w:color w:val="auto"/>
          <w:sz w:val="28"/>
          <w:szCs w:val="28"/>
          <w:lang w:eastAsia="zh-CN"/>
        </w:rPr>
        <w:t>结果签订合同，并且严格履行合同义务。本承诺函将成为合同不可分割的一部分，与合同具有同等的法律效力。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7.我方理解，最低报价不是成交的唯一条件。</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pacing w:after="120" w:line="440" w:lineRule="atLeast"/>
        <w:jc w:val="both"/>
        <w:textAlignment w:val="auto"/>
        <w:rPr>
          <w:rFonts w:hint="eastAsia"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Times New Roman" w:hAnsi="Times New Roman" w:eastAsia="方正仿宋_GBK" w:cs="Times New Roman"/>
          <w:color w:val="auto"/>
          <w:sz w:val="28"/>
          <w:szCs w:val="28"/>
          <w:u w:val="single"/>
          <w:lang w:eastAsia="zh-CN"/>
        </w:rPr>
      </w:pPr>
      <w:r>
        <w:rPr>
          <w:rFonts w:hint="eastAsia" w:ascii="Times New Roman" w:hAnsi="Times New Roman" w:eastAsia="方正仿宋_GBK" w:cs="Times New Roman"/>
          <w:color w:val="auto"/>
          <w:sz w:val="28"/>
          <w:szCs w:val="28"/>
          <w:lang w:eastAsia="zh-CN"/>
        </w:rPr>
        <w:t xml:space="preserve">          </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名称（</w:t>
      </w:r>
      <w:r>
        <w:rPr>
          <w:rFonts w:hint="eastAsia" w:ascii="Times New Roman" w:hAnsi="Times New Roman" w:eastAsia="方正仿宋_GBK" w:cs="Times New Roman"/>
          <w:color w:val="auto"/>
          <w:sz w:val="28"/>
          <w:szCs w:val="28"/>
          <w:lang w:val="en-US" w:eastAsia="zh-CN"/>
        </w:rPr>
        <w:t>加盖</w:t>
      </w:r>
      <w:r>
        <w:rPr>
          <w:rFonts w:hint="eastAsia" w:ascii="Times New Roman" w:hAnsi="Times New Roman" w:eastAsia="方正仿宋_GBK" w:cs="Times New Roman"/>
          <w:color w:val="auto"/>
          <w:sz w:val="28"/>
          <w:szCs w:val="28"/>
          <w:lang w:eastAsia="zh-CN"/>
        </w:rPr>
        <w:t>公章）：</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atLeast"/>
        <w:ind w:firstLine="3080" w:firstLineChars="1100"/>
        <w:textAlignment w:val="auto"/>
        <w:rPr>
          <w:rFonts w:hint="eastAsia" w:ascii="Times New Roman" w:hAnsi="Times New Roman" w:eastAsia="方正仿宋_GBK" w:cs="Times New Roman"/>
          <w:color w:val="auto"/>
          <w:sz w:val="28"/>
          <w:szCs w:val="28"/>
          <w:u w:val="single"/>
          <w:lang w:eastAsia="zh-CN"/>
        </w:rPr>
      </w:pP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宋体" w:hAnsi="宋体" w:cs="宋体"/>
          <w:sz w:val="24"/>
          <w:szCs w:val="24"/>
        </w:rPr>
      </w:pPr>
      <w:r>
        <w:rPr>
          <w:rFonts w:hint="eastAsia" w:ascii="Times New Roman" w:hAnsi="Times New Roman" w:eastAsia="方正仿宋_GBK" w:cs="Times New Roman"/>
          <w:color w:val="auto"/>
          <w:sz w:val="28"/>
          <w:szCs w:val="28"/>
          <w:lang w:eastAsia="zh-CN"/>
        </w:rPr>
        <w:t xml:space="preserve">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年   月   日</w:t>
      </w: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方正楷体_GBK" w:hAnsi="方正楷体_GBK" w:eastAsia="方正楷体_GBK" w:cs="方正楷体_GBK"/>
          <w:color w:val="auto"/>
          <w:sz w:val="28"/>
          <w:szCs w:val="28"/>
          <w:lang w:eastAsia="zh-CN"/>
        </w:rPr>
      </w:pPr>
    </w:p>
    <w:p>
      <w:pPr>
        <w:pStyle w:val="2"/>
        <w:rPr>
          <w:rFonts w:hint="eastAsia" w:ascii="方正楷体_GBK" w:hAnsi="方正楷体_GBK" w:eastAsia="方正楷体_GBK" w:cs="方正楷体_GBK"/>
          <w:color w:val="auto"/>
          <w:sz w:val="28"/>
          <w:szCs w:val="28"/>
          <w:lang w:eastAsia="zh-CN"/>
        </w:rPr>
      </w:pPr>
    </w:p>
    <w:p>
      <w:pPr>
        <w:rPr>
          <w:rFonts w:hint="eastAsia" w:ascii="方正楷体_GBK" w:hAnsi="方正楷体_GBK" w:eastAsia="方正楷体_GBK" w:cs="方正楷体_GBK"/>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atLeast"/>
        <w:ind w:firstLine="560" w:firstLineChars="200"/>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（二）明细报价表</w:t>
      </w:r>
    </w:p>
    <w:p>
      <w:pPr>
        <w:tabs>
          <w:tab w:val="left" w:pos="2975"/>
          <w:tab w:val="center" w:pos="4765"/>
        </w:tabs>
        <w:spacing w:line="312" w:lineRule="auto"/>
        <w:jc w:val="left"/>
        <w:rPr>
          <w:rFonts w:hint="eastAsia" w:ascii="方正小标宋_GBK" w:hAnsi="方正小标宋_GBK" w:eastAsia="方正小标宋_GBK" w:cs="方正小标宋_GBK"/>
          <w:b w:val="0"/>
          <w:bCs/>
          <w:color w:val="auto"/>
          <w:kern w:val="2"/>
          <w:sz w:val="32"/>
          <w:szCs w:val="32"/>
          <w:lang w:val="en-US" w:eastAsia="zh-CN" w:bidi="ar-SA"/>
        </w:rPr>
      </w:pPr>
      <w:r>
        <w:rPr>
          <w:rFonts w:ascii="宋体" w:cs="宋体"/>
          <w:b/>
          <w:szCs w:val="28"/>
        </w:rPr>
        <w:tab/>
      </w:r>
      <w:r>
        <w:rPr>
          <w:rFonts w:ascii="宋体" w:cs="宋体"/>
          <w:b/>
          <w:szCs w:val="28"/>
        </w:rPr>
        <w:tab/>
      </w:r>
      <w:r>
        <w:rPr>
          <w:rFonts w:hint="eastAsia" w:ascii="方正小标宋_GBK" w:hAnsi="方正小标宋_GBK" w:eastAsia="方正小标宋_GBK" w:cs="方正小标宋_GBK"/>
          <w:b w:val="0"/>
          <w:bCs/>
          <w:color w:val="auto"/>
          <w:kern w:val="2"/>
          <w:sz w:val="32"/>
          <w:szCs w:val="32"/>
          <w:lang w:val="en-US" w:eastAsia="zh-CN" w:bidi="ar-SA"/>
        </w:rPr>
        <w:t>明细报价表</w:t>
      </w:r>
    </w:p>
    <w:tbl>
      <w:tblPr>
        <w:tblStyle w:val="18"/>
        <w:tblpPr w:leftFromText="180" w:rightFromText="180" w:vertAnchor="text" w:tblpXSpec="center" w:tblpY="1"/>
        <w:tblOverlap w:val="never"/>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1695"/>
        <w:gridCol w:w="3405"/>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trPr>
        <w:tc>
          <w:tcPr>
            <w:tcW w:w="1023" w:type="dxa"/>
            <w:vAlign w:val="center"/>
          </w:tcPr>
          <w:p>
            <w:pPr>
              <w:jc w:val="center"/>
              <w:rPr>
                <w:rFonts w:hint="eastAsia" w:ascii="方正楷体_GBK" w:hAnsi="方正楷体_GBK" w:eastAsia="方正楷体_GBK" w:cs="方正楷体_GBK"/>
                <w:b w:val="0"/>
                <w:bCs/>
                <w:sz w:val="24"/>
                <w:szCs w:val="24"/>
              </w:rPr>
            </w:pPr>
            <w:r>
              <w:rPr>
                <w:rFonts w:hint="eastAsia" w:ascii="方正楷体_GBK" w:hAnsi="方正楷体_GBK" w:eastAsia="方正楷体_GBK" w:cs="方正楷体_GBK"/>
                <w:b w:val="0"/>
                <w:bCs/>
                <w:sz w:val="24"/>
                <w:szCs w:val="24"/>
              </w:rPr>
              <w:t>序号</w:t>
            </w:r>
          </w:p>
        </w:tc>
        <w:tc>
          <w:tcPr>
            <w:tcW w:w="1695" w:type="dxa"/>
            <w:vAlign w:val="center"/>
          </w:tcPr>
          <w:p>
            <w:pPr>
              <w:jc w:val="center"/>
              <w:rPr>
                <w:rFonts w:hint="eastAsia" w:ascii="方正楷体_GBK" w:hAnsi="方正楷体_GBK" w:eastAsia="方正楷体_GBK" w:cs="方正楷体_GBK"/>
                <w:b w:val="0"/>
                <w:bCs/>
                <w:sz w:val="24"/>
                <w:szCs w:val="24"/>
              </w:rPr>
            </w:pPr>
            <w:r>
              <w:rPr>
                <w:rFonts w:hint="eastAsia" w:ascii="方正楷体_GBK" w:hAnsi="方正楷体_GBK" w:eastAsia="方正楷体_GBK" w:cs="方正楷体_GBK"/>
                <w:b w:val="0"/>
                <w:bCs/>
                <w:sz w:val="24"/>
                <w:szCs w:val="24"/>
              </w:rPr>
              <w:t>名称</w:t>
            </w:r>
          </w:p>
        </w:tc>
        <w:tc>
          <w:tcPr>
            <w:tcW w:w="3405" w:type="dxa"/>
            <w:vAlign w:val="center"/>
          </w:tcPr>
          <w:p>
            <w:pPr>
              <w:jc w:val="center"/>
              <w:rPr>
                <w:rFonts w:hint="eastAsia" w:ascii="方正楷体_GBK" w:hAnsi="方正楷体_GBK" w:eastAsia="方正楷体_GBK" w:cs="方正楷体_GBK"/>
                <w:b w:val="0"/>
                <w:bCs/>
                <w:sz w:val="24"/>
                <w:szCs w:val="24"/>
              </w:rPr>
            </w:pPr>
            <w:r>
              <w:rPr>
                <w:rFonts w:hint="eastAsia" w:ascii="方正楷体_GBK" w:hAnsi="方正楷体_GBK" w:eastAsia="方正楷体_GBK" w:cs="方正楷体_GBK"/>
                <w:b w:val="0"/>
                <w:bCs/>
                <w:sz w:val="24"/>
                <w:szCs w:val="24"/>
              </w:rPr>
              <w:t>相关信息</w:t>
            </w:r>
          </w:p>
        </w:tc>
        <w:tc>
          <w:tcPr>
            <w:tcW w:w="1344" w:type="dxa"/>
            <w:vAlign w:val="center"/>
          </w:tcPr>
          <w:p>
            <w:pPr>
              <w:jc w:val="center"/>
              <w:rPr>
                <w:rFonts w:hint="eastAsia" w:ascii="方正楷体_GBK" w:hAnsi="方正楷体_GBK" w:eastAsia="方正楷体_GBK" w:cs="方正楷体_GBK"/>
                <w:b w:val="0"/>
                <w:bCs/>
                <w:sz w:val="24"/>
                <w:szCs w:val="24"/>
              </w:rPr>
            </w:pPr>
            <w:r>
              <w:rPr>
                <w:rFonts w:hint="eastAsia" w:ascii="方正楷体_GBK" w:hAnsi="方正楷体_GBK" w:eastAsia="方正楷体_GBK" w:cs="方正楷体_GBK"/>
                <w:b w:val="0"/>
                <w:bCs/>
                <w:sz w:val="24"/>
                <w:szCs w:val="24"/>
              </w:rPr>
              <w:t>数量</w:t>
            </w:r>
          </w:p>
        </w:tc>
        <w:tc>
          <w:tcPr>
            <w:tcW w:w="1344" w:type="dxa"/>
            <w:vAlign w:val="center"/>
          </w:tcPr>
          <w:p>
            <w:pPr>
              <w:jc w:val="center"/>
              <w:rPr>
                <w:rFonts w:hint="eastAsia" w:ascii="方正楷体_GBK" w:hAnsi="方正楷体_GBK" w:eastAsia="方正楷体_GBK" w:cs="方正楷体_GBK"/>
                <w:b w:val="0"/>
                <w:bCs/>
                <w:sz w:val="24"/>
                <w:szCs w:val="24"/>
              </w:rPr>
            </w:pPr>
            <w:r>
              <w:rPr>
                <w:rFonts w:hint="eastAsia" w:ascii="方正楷体_GBK" w:hAnsi="方正楷体_GBK" w:eastAsia="方正楷体_GBK" w:cs="方正楷体_GBK"/>
                <w:b w:val="0"/>
                <w:bCs/>
                <w:sz w:val="24"/>
                <w:szCs w:val="24"/>
              </w:rPr>
              <w:t>单价</w:t>
            </w:r>
          </w:p>
        </w:tc>
        <w:tc>
          <w:tcPr>
            <w:tcW w:w="1344" w:type="dxa"/>
            <w:vAlign w:val="center"/>
          </w:tcPr>
          <w:p>
            <w:pPr>
              <w:jc w:val="center"/>
              <w:rPr>
                <w:rFonts w:hint="eastAsia" w:ascii="方正楷体_GBK" w:hAnsi="方正楷体_GBK" w:eastAsia="方正楷体_GBK" w:cs="方正楷体_GBK"/>
                <w:b w:val="0"/>
                <w:bCs/>
                <w:sz w:val="24"/>
                <w:szCs w:val="24"/>
              </w:rPr>
            </w:pPr>
            <w:r>
              <w:rPr>
                <w:rFonts w:hint="eastAsia" w:ascii="方正楷体_GBK" w:hAnsi="方正楷体_GBK" w:eastAsia="方正楷体_GBK" w:cs="方正楷体_GBK"/>
                <w:b w:val="0"/>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2111</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22</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13</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4</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5</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6</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7</w:t>
            </w:r>
          </w:p>
        </w:tc>
        <w:tc>
          <w:tcPr>
            <w:tcW w:w="1695" w:type="dxa"/>
            <w:vAlign w:val="center"/>
          </w:tcPr>
          <w:p>
            <w:pPr>
              <w:jc w:val="center"/>
              <w:rPr>
                <w:rFonts w:ascii="宋体" w:cs="宋体"/>
                <w:sz w:val="21"/>
                <w:szCs w:val="21"/>
              </w:rPr>
            </w:pP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8</w:t>
            </w:r>
          </w:p>
        </w:tc>
        <w:tc>
          <w:tcPr>
            <w:tcW w:w="1695" w:type="dxa"/>
            <w:vAlign w:val="center"/>
          </w:tcPr>
          <w:p>
            <w:pPr>
              <w:jc w:val="center"/>
              <w:rPr>
                <w:rFonts w:ascii="宋体" w:cs="宋体"/>
                <w:sz w:val="21"/>
                <w:szCs w:val="21"/>
              </w:rPr>
            </w:pPr>
            <w:r>
              <w:rPr>
                <w:rFonts w:hint="eastAsia" w:ascii="宋体" w:hAnsi="宋体" w:cs="宋体"/>
                <w:sz w:val="21"/>
                <w:szCs w:val="21"/>
              </w:rPr>
              <w:t>人工费</w:t>
            </w: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r>
              <w:rPr>
                <w:rFonts w:ascii="宋体" w:hAnsi="宋体" w:cs="宋体"/>
                <w:sz w:val="21"/>
                <w:szCs w:val="21"/>
              </w:rPr>
              <w:t>/</w:t>
            </w: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9</w:t>
            </w:r>
          </w:p>
        </w:tc>
        <w:tc>
          <w:tcPr>
            <w:tcW w:w="1695" w:type="dxa"/>
            <w:vAlign w:val="center"/>
          </w:tcPr>
          <w:p>
            <w:pPr>
              <w:jc w:val="center"/>
              <w:rPr>
                <w:rFonts w:ascii="宋体" w:cs="宋体"/>
                <w:sz w:val="21"/>
                <w:szCs w:val="21"/>
              </w:rPr>
            </w:pPr>
            <w:r>
              <w:rPr>
                <w:rFonts w:hint="eastAsia" w:ascii="宋体" w:hAnsi="宋体" w:cs="宋体"/>
                <w:sz w:val="21"/>
                <w:szCs w:val="21"/>
              </w:rPr>
              <w:t>各种税费</w:t>
            </w: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r>
              <w:rPr>
                <w:rFonts w:ascii="宋体" w:hAnsi="宋体" w:cs="宋体"/>
                <w:sz w:val="21"/>
                <w:szCs w:val="21"/>
              </w:rPr>
              <w:t>/</w:t>
            </w: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10</w:t>
            </w:r>
          </w:p>
        </w:tc>
        <w:tc>
          <w:tcPr>
            <w:tcW w:w="1695" w:type="dxa"/>
            <w:vAlign w:val="center"/>
          </w:tcPr>
          <w:p>
            <w:pPr>
              <w:jc w:val="center"/>
              <w:rPr>
                <w:rFonts w:ascii="宋体" w:cs="宋体"/>
                <w:sz w:val="21"/>
                <w:szCs w:val="21"/>
              </w:rPr>
            </w:pPr>
            <w:r>
              <w:rPr>
                <w:rFonts w:hint="eastAsia" w:ascii="宋体" w:hAnsi="宋体" w:cs="宋体"/>
                <w:sz w:val="21"/>
                <w:szCs w:val="21"/>
              </w:rPr>
              <w:t>其他费用</w:t>
            </w: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r>
              <w:rPr>
                <w:rFonts w:ascii="宋体" w:hAnsi="宋体" w:cs="宋体"/>
                <w:sz w:val="21"/>
                <w:szCs w:val="21"/>
              </w:rPr>
              <w:t>/</w:t>
            </w: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11</w:t>
            </w:r>
          </w:p>
        </w:tc>
        <w:tc>
          <w:tcPr>
            <w:tcW w:w="1695" w:type="dxa"/>
            <w:vAlign w:val="center"/>
          </w:tcPr>
          <w:p>
            <w:pPr>
              <w:jc w:val="center"/>
              <w:rPr>
                <w:rFonts w:ascii="宋体" w:cs="宋体"/>
                <w:sz w:val="21"/>
                <w:szCs w:val="21"/>
              </w:rPr>
            </w:pPr>
            <w:r>
              <w:rPr>
                <w:rFonts w:hint="eastAsia" w:ascii="宋体" w:hAnsi="宋体" w:cs="宋体"/>
                <w:sz w:val="21"/>
                <w:szCs w:val="21"/>
              </w:rPr>
              <w:t>……</w:t>
            </w:r>
          </w:p>
        </w:tc>
        <w:tc>
          <w:tcPr>
            <w:tcW w:w="3405" w:type="dxa"/>
          </w:tcPr>
          <w:p>
            <w:pPr>
              <w:jc w:val="center"/>
              <w:rPr>
                <w:rFonts w:ascii="宋体" w:cs="宋体"/>
                <w:sz w:val="21"/>
                <w:szCs w:val="21"/>
              </w:rPr>
            </w:pPr>
          </w:p>
        </w:tc>
        <w:tc>
          <w:tcPr>
            <w:tcW w:w="1344" w:type="dxa"/>
            <w:vAlign w:val="center"/>
          </w:tcPr>
          <w:p>
            <w:pPr>
              <w:jc w:val="center"/>
              <w:rPr>
                <w:rFonts w:ascii="宋体" w:cs="宋体"/>
                <w:sz w:val="21"/>
                <w:szCs w:val="21"/>
              </w:rPr>
            </w:pPr>
            <w:r>
              <w:rPr>
                <w:rFonts w:ascii="宋体" w:hAnsi="宋体" w:cs="宋体"/>
                <w:sz w:val="21"/>
                <w:szCs w:val="21"/>
              </w:rPr>
              <w:t>/</w:t>
            </w:r>
          </w:p>
        </w:tc>
        <w:tc>
          <w:tcPr>
            <w:tcW w:w="1344" w:type="dxa"/>
          </w:tcPr>
          <w:p>
            <w:pPr>
              <w:jc w:val="center"/>
              <w:rPr>
                <w:rFonts w:ascii="宋体" w:cs="宋体"/>
                <w:sz w:val="21"/>
                <w:szCs w:val="21"/>
              </w:rPr>
            </w:pPr>
          </w:p>
        </w:tc>
        <w:tc>
          <w:tcPr>
            <w:tcW w:w="1344" w:type="dxa"/>
          </w:tcPr>
          <w:p>
            <w:pPr>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trPr>
        <w:tc>
          <w:tcPr>
            <w:tcW w:w="1023" w:type="dxa"/>
            <w:vAlign w:val="center"/>
          </w:tcPr>
          <w:p>
            <w:pPr>
              <w:pStyle w:val="8"/>
              <w:spacing w:line="240" w:lineRule="auto"/>
              <w:ind w:left="3920"/>
              <w:jc w:val="center"/>
              <w:outlineLvl w:val="0"/>
              <w:rPr>
                <w:rFonts w:ascii="宋体" w:cs="宋体"/>
                <w:sz w:val="21"/>
                <w:szCs w:val="21"/>
              </w:rPr>
            </w:pPr>
            <w:r>
              <w:rPr>
                <w:rFonts w:ascii="宋体" w:hAnsi="宋体" w:cs="宋体"/>
                <w:sz w:val="21"/>
                <w:szCs w:val="21"/>
              </w:rPr>
              <w:t>12</w:t>
            </w:r>
          </w:p>
        </w:tc>
        <w:tc>
          <w:tcPr>
            <w:tcW w:w="1695" w:type="dxa"/>
            <w:vAlign w:val="center"/>
          </w:tcPr>
          <w:p>
            <w:pPr>
              <w:jc w:val="center"/>
              <w:rPr>
                <w:rFonts w:ascii="宋体" w:cs="宋体"/>
                <w:sz w:val="21"/>
                <w:szCs w:val="21"/>
              </w:rPr>
            </w:pPr>
            <w:r>
              <w:rPr>
                <w:rFonts w:hint="eastAsia" w:ascii="宋体" w:hAnsi="宋体" w:cs="宋体"/>
                <w:sz w:val="21"/>
                <w:szCs w:val="21"/>
              </w:rPr>
              <w:t>总计</w:t>
            </w:r>
          </w:p>
        </w:tc>
        <w:tc>
          <w:tcPr>
            <w:tcW w:w="7437" w:type="dxa"/>
            <w:gridSpan w:val="4"/>
          </w:tcPr>
          <w:p>
            <w:pPr>
              <w:rPr>
                <w:rFonts w:ascii="宋体" w:cs="宋体"/>
                <w:sz w:val="21"/>
                <w:szCs w:val="21"/>
              </w:rPr>
            </w:pPr>
          </w:p>
        </w:tc>
      </w:tr>
    </w:tbl>
    <w:p>
      <w:pPr>
        <w:snapToGrid w:val="0"/>
        <w:spacing w:line="312" w:lineRule="auto"/>
        <w:ind w:firstLine="480" w:firstLineChars="200"/>
        <w:rPr>
          <w:rFonts w:ascii="宋体" w:cs="宋体"/>
          <w:sz w:val="24"/>
          <w:szCs w:val="28"/>
        </w:rPr>
      </w:pPr>
    </w:p>
    <w:p>
      <w:pPr>
        <w:snapToGrid w:val="0"/>
        <w:spacing w:line="312" w:lineRule="auto"/>
        <w:ind w:firstLine="480" w:firstLineChars="200"/>
        <w:rPr>
          <w:rFonts w:ascii="宋体" w:cs="宋体"/>
          <w:sz w:val="24"/>
          <w:szCs w:val="28"/>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注：本表可根据项目内容进行调整，并逐页盖章。本项目实行费用包干制，费用包括人工费、各种税费及其他各种费用。</w:t>
      </w:r>
    </w:p>
    <w:p>
      <w:pPr>
        <w:pStyle w:val="2"/>
        <w:pageBreakBefore w:val="0"/>
        <w:kinsoku/>
        <w:wordWrap/>
        <w:overflowPunct/>
        <w:topLinePunct w:val="0"/>
        <w:autoSpaceDE/>
        <w:autoSpaceDN/>
        <w:bidi w:val="0"/>
        <w:spacing w:line="440" w:lineRule="exact"/>
        <w:textAlignment w:val="auto"/>
        <w:rPr>
          <w:rFonts w:hint="eastAsia"/>
        </w:rPr>
      </w:pPr>
      <w:r>
        <w:rPr>
          <w:rFonts w:hint="eastAsia"/>
        </w:rPr>
        <w:t xml:space="preserve"> </w:t>
      </w:r>
    </w:p>
    <w:p>
      <w:pPr>
        <w:pStyle w:val="2"/>
        <w:pageBreakBefore w:val="0"/>
        <w:kinsoku/>
        <w:wordWrap/>
        <w:overflowPunct/>
        <w:topLinePunct w:val="0"/>
        <w:autoSpaceDE/>
        <w:autoSpaceDN/>
        <w:bidi w:val="0"/>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eastAsia="方正仿宋_GBK" w:cs="Times New Roman"/>
          <w:color w:val="auto"/>
          <w:sz w:val="28"/>
          <w:szCs w:val="28"/>
          <w:u w:val="single"/>
          <w:lang w:eastAsia="zh-CN"/>
        </w:rPr>
      </w:pPr>
      <w:r>
        <w:rPr>
          <w:rFonts w:hint="eastAsia"/>
        </w:rPr>
        <w:t xml:space="preserve">       </w:t>
      </w: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名称（</w:t>
      </w:r>
      <w:r>
        <w:rPr>
          <w:rFonts w:hint="eastAsia" w:eastAsia="方正仿宋_GBK" w:cs="Times New Roman"/>
          <w:color w:val="auto"/>
          <w:sz w:val="28"/>
          <w:szCs w:val="28"/>
          <w:lang w:val="en-US" w:eastAsia="zh-CN"/>
        </w:rPr>
        <w:t>加盖</w:t>
      </w:r>
      <w:r>
        <w:rPr>
          <w:rFonts w:hint="eastAsia" w:eastAsia="方正仿宋_GBK" w:cs="Times New Roman"/>
          <w:color w:val="auto"/>
          <w:sz w:val="28"/>
          <w:szCs w:val="28"/>
          <w:lang w:eastAsia="zh-CN"/>
        </w:rPr>
        <w:t>公章）：</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pStyle w:val="2"/>
        <w:pageBreakBefore w:val="0"/>
        <w:kinsoku/>
        <w:wordWrap/>
        <w:overflowPunct/>
        <w:topLinePunct w:val="0"/>
        <w:autoSpaceDE/>
        <w:autoSpaceDN/>
        <w:bidi w:val="0"/>
        <w:spacing w:line="440" w:lineRule="exact"/>
        <w:ind w:firstLine="5040" w:firstLineChars="1800"/>
        <w:textAlignment w:val="auto"/>
        <w:rPr>
          <w:rFonts w:hint="eastAsia"/>
        </w:rPr>
      </w:pPr>
      <w:r>
        <w:rPr>
          <w:rFonts w:hint="eastAsia" w:eastAsia="方正仿宋_GBK" w:cs="Times New Roman"/>
          <w:color w:val="auto"/>
          <w:sz w:val="28"/>
          <w:szCs w:val="28"/>
          <w:lang w:eastAsia="zh-CN"/>
        </w:rPr>
        <w:t>年   月   日</w:t>
      </w:r>
    </w:p>
    <w:p>
      <w:pPr>
        <w:pStyle w:val="2"/>
        <w:pageBreakBefore w:val="0"/>
        <w:kinsoku/>
        <w:wordWrap/>
        <w:overflowPunct/>
        <w:topLinePunct w:val="0"/>
        <w:autoSpaceDE/>
        <w:autoSpaceDN/>
        <w:bidi w:val="0"/>
        <w:spacing w:line="440" w:lineRule="exact"/>
        <w:textAlignment w:val="auto"/>
      </w:pPr>
    </w:p>
    <w:p>
      <w:pPr>
        <w:pStyle w:val="15"/>
        <w:pageBreakBefore w:val="0"/>
        <w:kinsoku/>
        <w:wordWrap/>
        <w:overflowPunct/>
        <w:topLinePunct w:val="0"/>
        <w:autoSpaceDE/>
        <w:autoSpaceDN/>
        <w:bidi w:val="0"/>
        <w:spacing w:line="440" w:lineRule="exact"/>
        <w:ind w:firstLine="480"/>
        <w:textAlignment w:val="auto"/>
        <w:rPr>
          <w:rFonts w:ascii="宋体" w:cs="宋体"/>
          <w:sz w:val="24"/>
          <w:szCs w:val="24"/>
        </w:rPr>
      </w:pPr>
    </w:p>
    <w:p>
      <w:pPr>
        <w:pStyle w:val="15"/>
        <w:pageBreakBefore w:val="0"/>
        <w:kinsoku/>
        <w:wordWrap/>
        <w:overflowPunct/>
        <w:topLinePunct w:val="0"/>
        <w:autoSpaceDE/>
        <w:autoSpaceDN/>
        <w:bidi w:val="0"/>
        <w:spacing w:line="440" w:lineRule="exact"/>
        <w:ind w:firstLine="480"/>
        <w:textAlignment w:val="auto"/>
        <w:rPr>
          <w:rFonts w:ascii="宋体" w:cs="宋体"/>
        </w:rPr>
      </w:pPr>
    </w:p>
    <w:p>
      <w:pPr>
        <w:pageBreakBefore w:val="0"/>
        <w:kinsoku/>
        <w:wordWrap/>
        <w:overflowPunct/>
        <w:topLinePunct w:val="0"/>
        <w:autoSpaceDE/>
        <w:autoSpaceDN/>
        <w:bidi w:val="0"/>
        <w:spacing w:line="440" w:lineRule="exact"/>
        <w:textAlignment w:val="auto"/>
        <w:rPr>
          <w:rFonts w:ascii="宋体" w:cs="宋体"/>
        </w:rPr>
      </w:pPr>
    </w:p>
    <w:p>
      <w:pPr>
        <w:pageBreakBefore w:val="0"/>
        <w:kinsoku/>
        <w:wordWrap/>
        <w:overflowPunct/>
        <w:topLinePunct w:val="0"/>
        <w:autoSpaceDE/>
        <w:autoSpaceDN/>
        <w:bidi w:val="0"/>
        <w:spacing w:line="440" w:lineRule="exact"/>
        <w:textAlignment w:val="auto"/>
        <w:rPr>
          <w:rFonts w:ascii="宋体" w:cs="宋体"/>
          <w:sz w:val="24"/>
          <w:szCs w:val="24"/>
        </w:rPr>
      </w:pPr>
    </w:p>
    <w:p>
      <w:pPr>
        <w:pageBreakBefore w:val="0"/>
        <w:kinsoku/>
        <w:wordWrap/>
        <w:overflowPunct/>
        <w:topLinePunct w:val="0"/>
        <w:autoSpaceDE/>
        <w:autoSpaceDN/>
        <w:bidi w:val="0"/>
        <w:spacing w:line="440" w:lineRule="exact"/>
        <w:textAlignment w:val="auto"/>
        <w:rPr>
          <w:rFonts w:ascii="宋体" w:cs="宋体"/>
          <w:sz w:val="24"/>
          <w:szCs w:val="24"/>
        </w:rPr>
      </w:pPr>
    </w:p>
    <w:p>
      <w:pPr>
        <w:pageBreakBefore w:val="0"/>
        <w:kinsoku/>
        <w:wordWrap/>
        <w:overflowPunct/>
        <w:topLinePunct w:val="0"/>
        <w:autoSpaceDE/>
        <w:autoSpaceDN/>
        <w:bidi w:val="0"/>
        <w:spacing w:line="440" w:lineRule="exact"/>
        <w:textAlignment w:val="auto"/>
        <w:rPr>
          <w:rFonts w:ascii="宋体" w:cs="宋体"/>
          <w:sz w:val="24"/>
          <w:szCs w:val="24"/>
        </w:rPr>
      </w:pPr>
    </w:p>
    <w:p>
      <w:pPr>
        <w:pageBreakBefore w:val="0"/>
        <w:kinsoku/>
        <w:wordWrap/>
        <w:overflowPunct/>
        <w:topLinePunct w:val="0"/>
        <w:autoSpaceDE/>
        <w:autoSpaceDN/>
        <w:bidi w:val="0"/>
        <w:spacing w:line="440" w:lineRule="exact"/>
        <w:textAlignment w:val="auto"/>
        <w:rPr>
          <w:rFonts w:ascii="宋体" w:cs="宋体"/>
          <w:sz w:val="24"/>
          <w:szCs w:val="24"/>
        </w:rPr>
      </w:pPr>
    </w:p>
    <w:p>
      <w:pPr>
        <w:pageBreakBefore w:val="0"/>
        <w:kinsoku/>
        <w:wordWrap/>
        <w:overflowPunct/>
        <w:topLinePunct w:val="0"/>
        <w:autoSpaceDE/>
        <w:autoSpaceDN/>
        <w:bidi w:val="0"/>
        <w:spacing w:line="440" w:lineRule="exact"/>
        <w:textAlignment w:val="auto"/>
        <w:rPr>
          <w:rFonts w:ascii="宋体" w:cs="宋体"/>
          <w:sz w:val="24"/>
          <w:szCs w:val="24"/>
        </w:rPr>
        <w:sectPr>
          <w:pgSz w:w="11907" w:h="16840"/>
          <w:pgMar w:top="1134" w:right="1418" w:bottom="1134" w:left="1418" w:header="964" w:footer="992"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二、服务方案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u w:val="single"/>
          <w:lang w:val="en-US" w:eastAsia="zh-CN"/>
        </w:rPr>
      </w:pPr>
      <w:r>
        <w:rPr>
          <w:rFonts w:hint="eastAsia" w:ascii="方正楷体_GBK" w:hAnsi="方正楷体_GBK" w:eastAsia="方正楷体_GBK" w:cs="方正楷体_GBK"/>
          <w:color w:val="auto"/>
          <w:sz w:val="28"/>
          <w:szCs w:val="28"/>
          <w:u w:val="single"/>
          <w:lang w:val="en-US" w:eastAsia="zh-CN"/>
        </w:rPr>
        <w:t>服务方案（格式自定）</w:t>
      </w:r>
    </w:p>
    <w:p>
      <w:pPr>
        <w:pStyle w:val="2"/>
        <w:rPr>
          <w:rFonts w:hint="eastAsia"/>
          <w:lang w:val="en-US" w:eastAsia="zh-CN"/>
        </w:rPr>
      </w:pPr>
    </w:p>
    <w:p>
      <w:pPr>
        <w:rPr>
          <w:rFonts w:hint="eastAsia"/>
          <w:lang w:val="en-US" w:eastAsia="zh-CN"/>
        </w:rPr>
      </w:pPr>
    </w:p>
    <w:p>
      <w:pPr>
        <w:pStyle w:val="4"/>
        <w:pageBreakBefore w:val="0"/>
        <w:kinsoku/>
        <w:wordWrap/>
        <w:overflowPunct/>
        <w:topLinePunct w:val="0"/>
        <w:autoSpaceDE/>
        <w:autoSpaceDN/>
        <w:bidi w:val="0"/>
        <w:spacing w:before="0" w:after="0" w:line="440" w:lineRule="exact"/>
        <w:ind w:firstLine="560" w:firstLineChars="200"/>
        <w:jc w:val="left"/>
        <w:textAlignment w:val="auto"/>
        <w:rPr>
          <w:rFonts w:hint="default" w:ascii="方正黑体_GBK" w:hAnsi="方正黑体_GBK" w:eastAsia="方正黑体_GBK" w:cs="方正黑体_GBK"/>
          <w:b w:val="0"/>
          <w:color w:val="auto"/>
          <w:kern w:val="2"/>
          <w:sz w:val="28"/>
          <w:szCs w:val="28"/>
          <w:lang w:val="en-US" w:eastAsia="zh-CN" w:bidi="ar-SA"/>
        </w:rPr>
      </w:pPr>
      <w:r>
        <w:rPr>
          <w:rFonts w:hint="eastAsia" w:ascii="方正黑体_GBK" w:hAnsi="方正黑体_GBK" w:eastAsia="方正黑体_GBK" w:cs="方正黑体_GBK"/>
          <w:b w:val="0"/>
          <w:color w:val="auto"/>
          <w:kern w:val="2"/>
          <w:sz w:val="28"/>
          <w:szCs w:val="28"/>
          <w:lang w:val="en-US" w:eastAsia="zh-CN" w:bidi="ar-SA"/>
        </w:rPr>
        <w:t>三、资格条件相关资料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u w:val="single"/>
          <w:lang w:val="en-US" w:eastAsia="zh-CN"/>
        </w:rPr>
      </w:pPr>
      <w:r>
        <w:rPr>
          <w:rFonts w:hint="eastAsia" w:ascii="方正楷体_GBK" w:hAnsi="方正楷体_GBK" w:eastAsia="方正楷体_GBK" w:cs="方正楷体_GBK"/>
          <w:color w:val="auto"/>
          <w:sz w:val="28"/>
          <w:szCs w:val="28"/>
          <w:u w:val="single"/>
          <w:lang w:val="en-US" w:eastAsia="zh-CN"/>
        </w:rPr>
        <w:t>按照采购文件要求提供扫描件</w:t>
      </w:r>
    </w:p>
    <w:p>
      <w:pPr>
        <w:pStyle w:val="2"/>
        <w:pageBreakBefore w:val="0"/>
        <w:tabs>
          <w:tab w:val="left" w:pos="952"/>
        </w:tabs>
        <w:kinsoku/>
        <w:wordWrap/>
        <w:overflowPunct/>
        <w:topLinePunct w:val="0"/>
        <w:autoSpaceDE/>
        <w:autoSpaceDN/>
        <w:bidi w:val="0"/>
        <w:spacing w:line="440" w:lineRule="exact"/>
        <w:textAlignment w:val="auto"/>
        <w:rPr>
          <w:rFonts w:hint="eastAsia" w:ascii="宋体" w:hAnsi="宋体" w:eastAsia="宋体" w:cs="宋体"/>
          <w:b/>
          <w:sz w:val="24"/>
          <w:szCs w:val="24"/>
          <w:lang w:eastAsia="zh-CN"/>
        </w:rPr>
      </w:pPr>
    </w:p>
    <w:p>
      <w:p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b w:val="0"/>
          <w:color w:val="auto"/>
          <w:kern w:val="2"/>
          <w:sz w:val="28"/>
          <w:szCs w:val="28"/>
          <w:lang w:val="en-US" w:eastAsia="zh-CN" w:bidi="ar-SA"/>
        </w:rPr>
        <w:t>四、</w:t>
      </w:r>
      <w:r>
        <w:rPr>
          <w:rFonts w:hint="eastAsia" w:ascii="方正黑体_GBK" w:hAnsi="方正黑体_GBK" w:eastAsia="方正黑体_GBK" w:cs="方正黑体_GBK"/>
          <w:color w:val="auto"/>
          <w:sz w:val="28"/>
          <w:szCs w:val="28"/>
          <w:lang w:val="en-US" w:eastAsia="zh-CN"/>
        </w:rPr>
        <w:t>参加本项目采购活动诚信声明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r>
        <w:rPr>
          <w:rFonts w:hint="eastAsia" w:ascii="方正小标宋_GBK" w:hAnsi="方正小标宋_GBK" w:eastAsia="方正小标宋_GBK" w:cs="方正小标宋_GBK"/>
          <w:b w:val="0"/>
          <w:bCs/>
          <w:color w:val="auto"/>
          <w:kern w:val="2"/>
          <w:sz w:val="32"/>
          <w:szCs w:val="32"/>
          <w:lang w:val="en-US" w:eastAsia="zh-CN" w:bidi="ar-SA"/>
        </w:rPr>
        <w:t>诚信声明</w:t>
      </w:r>
    </w:p>
    <w:p>
      <w:pPr>
        <w:pageBreakBefore w:val="0"/>
        <w:kinsoku/>
        <w:wordWrap/>
        <w:overflowPunct/>
        <w:topLinePunct w:val="0"/>
        <w:autoSpaceDE/>
        <w:autoSpaceDN/>
        <w:bidi w:val="0"/>
        <w:spacing w:line="440" w:lineRule="exact"/>
        <w:ind w:firstLine="560" w:firstLineChars="200"/>
        <w:textAlignment w:val="auto"/>
        <w:rPr>
          <w:rFonts w:hint="eastAsia" w:ascii="方正黑体_GBK" w:hAnsi="方正黑体_GBK" w:eastAsia="方正黑体_GBK" w:cs="方正黑体_GBK"/>
          <w:b w:val="0"/>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eastAsia="zh-CN"/>
        </w:rPr>
        <w:t>项目名称：</w:t>
      </w:r>
      <w:r>
        <w:rPr>
          <w:rFonts w:hint="eastAsia"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致：</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eastAsia="zh-CN"/>
        </w:rPr>
        <w:t>（采购人名称）：</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名称）</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eastAsia="zh-CN"/>
        </w:rPr>
        <w:t>郑重声明，我公司具有良好的商业信誉，具有履行合同所必需的设备和专业技术能力，有依法缴纳税收和社会保障金的良好记录，在合同签订前后随时愿意提供相关证明材料；我公司还同时声明参加本项目采购活动前三年内无重大违法活动记录，符合本项目供应商资格条件，并随时接受采购人的检查验证，我方对以上声明负全部法律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特此声明。</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1120" w:firstLineChars="400"/>
        <w:textAlignment w:val="auto"/>
        <w:rPr>
          <w:rFonts w:hint="eastAsia" w:eastAsia="方正仿宋_GBK" w:cs="Times New Roman"/>
          <w:color w:val="auto"/>
          <w:sz w:val="28"/>
          <w:szCs w:val="28"/>
          <w:u w:val="single"/>
          <w:lang w:eastAsia="zh-CN"/>
        </w:rPr>
      </w:pPr>
      <w:r>
        <w:rPr>
          <w:rFonts w:hint="eastAsia" w:eastAsia="方正仿宋_GBK" w:cs="Times New Roman"/>
          <w:color w:val="auto"/>
          <w:sz w:val="28"/>
          <w:szCs w:val="28"/>
          <w:lang w:val="en-US" w:eastAsia="zh-CN"/>
        </w:rPr>
        <w:t>投标人</w:t>
      </w:r>
      <w:r>
        <w:rPr>
          <w:rFonts w:hint="eastAsia" w:eastAsia="方正仿宋_GBK" w:cs="Times New Roman"/>
          <w:color w:val="auto"/>
          <w:sz w:val="28"/>
          <w:szCs w:val="28"/>
          <w:lang w:eastAsia="zh-CN"/>
        </w:rPr>
        <w:t>名称（</w:t>
      </w:r>
      <w:r>
        <w:rPr>
          <w:rFonts w:hint="eastAsia" w:eastAsia="方正仿宋_GBK" w:cs="Times New Roman"/>
          <w:color w:val="auto"/>
          <w:sz w:val="28"/>
          <w:szCs w:val="28"/>
          <w:lang w:val="en-US" w:eastAsia="zh-CN"/>
        </w:rPr>
        <w:t>加盖</w:t>
      </w:r>
      <w:r>
        <w:rPr>
          <w:rFonts w:hint="eastAsia" w:eastAsia="方正仿宋_GBK" w:cs="Times New Roman"/>
          <w:color w:val="auto"/>
          <w:sz w:val="28"/>
          <w:szCs w:val="28"/>
          <w:lang w:eastAsia="zh-CN"/>
        </w:rPr>
        <w:t>公章）：</w:t>
      </w:r>
      <w:r>
        <w:rPr>
          <w:rFonts w:hint="eastAsia" w:eastAsia="方正仿宋_GBK" w:cs="Times New Roman"/>
          <w:color w:val="auto"/>
          <w:sz w:val="28"/>
          <w:szCs w:val="28"/>
          <w:u w:val="single"/>
          <w:lang w:val="en-US" w:eastAsia="zh-CN"/>
        </w:rPr>
        <w:t xml:space="preserve">                    </w:t>
      </w:r>
      <w:r>
        <w:rPr>
          <w:rFonts w:hint="eastAsia"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方正仿宋_GBK" w:cs="Times New Roman"/>
          <w:color w:val="auto"/>
          <w:sz w:val="28"/>
          <w:szCs w:val="28"/>
          <w:lang w:eastAsia="zh-CN"/>
        </w:rPr>
      </w:pPr>
    </w:p>
    <w:p>
      <w:pPr>
        <w:pStyle w:val="2"/>
        <w:pageBreakBefore w:val="0"/>
        <w:kinsoku/>
        <w:wordWrap/>
        <w:overflowPunct/>
        <w:topLinePunct w:val="0"/>
        <w:autoSpaceDE/>
        <w:autoSpaceDN/>
        <w:bidi w:val="0"/>
        <w:spacing w:line="440" w:lineRule="exact"/>
        <w:ind w:firstLine="5600" w:firstLineChars="2000"/>
        <w:textAlignment w:val="auto"/>
        <w:rPr>
          <w:rFonts w:hint="eastAsia" w:eastAsia="方正仿宋_GBK" w:cs="Times New Roman"/>
          <w:color w:val="auto"/>
          <w:sz w:val="28"/>
          <w:szCs w:val="28"/>
          <w:lang w:eastAsia="zh-CN"/>
        </w:rPr>
      </w:pPr>
      <w:r>
        <w:rPr>
          <w:rFonts w:hint="eastAsia" w:eastAsia="方正仿宋_GBK" w:cs="Times New Roman"/>
          <w:color w:val="auto"/>
          <w:sz w:val="28"/>
          <w:szCs w:val="28"/>
          <w:lang w:eastAsia="zh-CN"/>
        </w:rPr>
        <w:t>年   月   日</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pStyle w:val="2"/>
        <w:rPr>
          <w:rFonts w:hint="eastAsia"/>
          <w:lang w:eastAsia="zh-CN"/>
        </w:rPr>
      </w:pPr>
    </w:p>
    <w:p>
      <w:pPr>
        <w:pageBreakBefore w:val="0"/>
        <w:kinsoku/>
        <w:wordWrap/>
        <w:overflowPunct/>
        <w:topLinePunct w:val="0"/>
        <w:autoSpaceDE/>
        <w:autoSpaceDN/>
        <w:bidi w:val="0"/>
        <w:spacing w:line="440" w:lineRule="exact"/>
        <w:ind w:firstLine="560" w:firstLineChars="200"/>
        <w:textAlignment w:val="auto"/>
        <w:rPr>
          <w:rFonts w:hint="eastAsia" w:ascii="方正黑体_GBK" w:hAnsi="方正黑体_GBK" w:eastAsia="方正黑体_GBK" w:cs="方正黑体_GBK"/>
          <w:b w:val="0"/>
          <w:color w:val="auto"/>
          <w:kern w:val="2"/>
          <w:sz w:val="28"/>
          <w:szCs w:val="28"/>
          <w:lang w:val="en-US" w:eastAsia="zh-CN" w:bidi="ar-SA"/>
        </w:rPr>
      </w:pPr>
      <w:r>
        <w:rPr>
          <w:rFonts w:hint="eastAsia" w:ascii="方正黑体_GBK" w:hAnsi="方正黑体_GBK" w:eastAsia="方正黑体_GBK" w:cs="方正黑体_GBK"/>
          <w:b w:val="0"/>
          <w:color w:val="auto"/>
          <w:kern w:val="2"/>
          <w:sz w:val="28"/>
          <w:szCs w:val="28"/>
          <w:lang w:val="en-US" w:eastAsia="zh-CN" w:bidi="ar-SA"/>
        </w:rPr>
        <w:t>五、其他应提供的资料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其他与项目有关的资料（自附）：</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总体情况介绍、其他与本项目有关的资料等。</w:t>
      </w:r>
    </w:p>
    <w:p>
      <w:pPr>
        <w:pageBreakBefore w:val="0"/>
        <w:tabs>
          <w:tab w:val="left" w:pos="6300"/>
        </w:tabs>
        <w:kinsoku/>
        <w:wordWrap/>
        <w:overflowPunct/>
        <w:topLinePunct w:val="0"/>
        <w:autoSpaceDE/>
        <w:autoSpaceDN/>
        <w:bidi w:val="0"/>
        <w:snapToGrid w:val="0"/>
        <w:spacing w:line="440" w:lineRule="exact"/>
        <w:textAlignment w:val="auto"/>
        <w:rPr>
          <w:rFonts w:hint="eastAsia" w:ascii="宋体" w:hAnsi="宋体" w:cs="宋体"/>
          <w:b/>
          <w:bCs/>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六、法定代表人授权委托书（格式）/法定代表人（格式）</w:t>
      </w:r>
    </w:p>
    <w:p>
      <w:pPr>
        <w:pageBreakBefore w:val="0"/>
        <w:tabs>
          <w:tab w:val="left" w:pos="6300"/>
        </w:tabs>
        <w:kinsoku/>
        <w:wordWrap/>
        <w:overflowPunct/>
        <w:topLinePunct w:val="0"/>
        <w:autoSpaceDE/>
        <w:autoSpaceDN/>
        <w:bidi w:val="0"/>
        <w:snapToGrid w:val="0"/>
        <w:spacing w:line="440" w:lineRule="exact"/>
        <w:jc w:val="both"/>
        <w:textAlignment w:val="auto"/>
        <w:rPr>
          <w:rFonts w:ascii="宋体" w:cs="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eastAsia="zh-CN"/>
        </w:rPr>
      </w:pPr>
      <w:r>
        <w:rPr>
          <w:rFonts w:hint="eastAsia" w:ascii="方正楷体_GBK" w:hAnsi="方正楷体_GBK" w:eastAsia="方正楷体_GBK" w:cs="方正楷体_GBK"/>
          <w:color w:val="auto"/>
          <w:sz w:val="28"/>
          <w:szCs w:val="28"/>
          <w:lang w:eastAsia="zh-CN"/>
        </w:rPr>
        <w:t>（</w:t>
      </w:r>
      <w:r>
        <w:rPr>
          <w:rFonts w:hint="eastAsia" w:ascii="方正楷体_GBK" w:hAnsi="方正楷体_GBK" w:eastAsia="方正楷体_GBK" w:cs="方正楷体_GBK"/>
          <w:color w:val="auto"/>
          <w:sz w:val="28"/>
          <w:szCs w:val="28"/>
          <w:lang w:val="en-US" w:eastAsia="zh-CN"/>
        </w:rPr>
        <w:t>一</w:t>
      </w:r>
      <w:r>
        <w:rPr>
          <w:rFonts w:hint="eastAsia" w:ascii="方正楷体_GBK" w:hAnsi="方正楷体_GBK" w:eastAsia="方正楷体_GBK" w:cs="方正楷体_GBK"/>
          <w:color w:val="auto"/>
          <w:sz w:val="28"/>
          <w:szCs w:val="28"/>
          <w:lang w:eastAsia="zh-CN"/>
        </w:rPr>
        <w:t>）法定代表人身份证明书</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方正楷体_GBK" w:hAnsi="方正楷体_GBK" w:eastAsia="方正楷体_GBK" w:cs="方正楷体_GBK"/>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r>
        <w:rPr>
          <w:rFonts w:hint="eastAsia" w:ascii="方正小标宋_GBK" w:hAnsi="方正小标宋_GBK" w:eastAsia="方正小标宋_GBK" w:cs="方正小标宋_GBK"/>
          <w:b w:val="0"/>
          <w:bCs/>
          <w:color w:val="auto"/>
          <w:kern w:val="2"/>
          <w:sz w:val="32"/>
          <w:szCs w:val="32"/>
          <w:lang w:val="en-US" w:eastAsia="zh-CN" w:bidi="ar-SA"/>
        </w:rPr>
        <w:t>法定代表人身份证明书</w:t>
      </w:r>
    </w:p>
    <w:p>
      <w:pPr>
        <w:widowControl w:val="0"/>
        <w:spacing w:after="120"/>
        <w:jc w:val="both"/>
        <w:rPr>
          <w:rFonts w:hint="eastAsia" w:ascii="Times New Roman" w:hAnsi="Times New Roman" w:eastAsia="方正仿宋_GBK" w:cs="Times New Roman"/>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eastAsia="zh-CN"/>
        </w:rPr>
        <w:t>采购人：</w:t>
      </w:r>
      <w:r>
        <w:rPr>
          <w:rFonts w:hint="eastAsia"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（法定代表人姓名）在</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名称）任</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（职务名称），是本单位法定代表人。</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特此证明。</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法定代表人签名或盖章：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法定代表人联系电话：</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（附：被授权人身份证正反面复印件）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名称（</w:t>
      </w:r>
      <w:r>
        <w:rPr>
          <w:rFonts w:hint="eastAsia" w:ascii="Times New Roman" w:hAnsi="Times New Roman" w:eastAsia="方正仿宋_GBK" w:cs="Times New Roman"/>
          <w:color w:val="auto"/>
          <w:sz w:val="28"/>
          <w:szCs w:val="28"/>
          <w:lang w:val="en-US" w:eastAsia="zh-CN"/>
        </w:rPr>
        <w:t>加盖</w:t>
      </w:r>
      <w:r>
        <w:rPr>
          <w:rFonts w:hint="eastAsia" w:ascii="Times New Roman" w:hAnsi="Times New Roman" w:eastAsia="方正仿宋_GBK" w:cs="Times New Roman"/>
          <w:color w:val="auto"/>
          <w:sz w:val="28"/>
          <w:szCs w:val="28"/>
          <w:lang w:eastAsia="zh-CN"/>
        </w:rPr>
        <w:t>公章）：</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年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月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日</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default" w:ascii="Times New Roman" w:hAnsi="Times New Roman" w:eastAsia="方正仿宋_GBK" w:cs="Times New Roman"/>
          <w:color w:val="auto"/>
          <w:sz w:val="28"/>
          <w:szCs w:val="28"/>
          <w:lang w:val="en-US" w:eastAsia="zh-CN"/>
        </w:rPr>
      </w:pPr>
      <w:r>
        <w:rPr>
          <w:rFonts w:hint="eastAsia" w:ascii="方正楷体_GBK" w:hAnsi="方正楷体_GBK" w:eastAsia="方正楷体_GBK" w:cs="方正楷体_GBK"/>
          <w:color w:val="auto"/>
          <w:sz w:val="28"/>
          <w:szCs w:val="28"/>
          <w:lang w:eastAsia="zh-CN"/>
        </w:rPr>
        <w:t>（</w:t>
      </w:r>
      <w:r>
        <w:rPr>
          <w:rFonts w:hint="eastAsia" w:ascii="方正楷体_GBK" w:hAnsi="方正楷体_GBK" w:eastAsia="方正楷体_GBK" w:cs="方正楷体_GBK"/>
          <w:color w:val="auto"/>
          <w:sz w:val="28"/>
          <w:szCs w:val="28"/>
          <w:lang w:val="en-US" w:eastAsia="zh-CN"/>
        </w:rPr>
        <w:t>二</w:t>
      </w:r>
      <w:r>
        <w:rPr>
          <w:rFonts w:hint="eastAsia" w:ascii="方正楷体_GBK" w:hAnsi="方正楷体_GBK" w:eastAsia="方正楷体_GBK" w:cs="方正楷体_GBK"/>
          <w:color w:val="auto"/>
          <w:sz w:val="28"/>
          <w:szCs w:val="28"/>
          <w:lang w:eastAsia="zh-CN"/>
        </w:rPr>
        <w:t>）法定代表人</w:t>
      </w:r>
      <w:r>
        <w:rPr>
          <w:rFonts w:hint="eastAsia" w:ascii="方正楷体_GBK" w:hAnsi="方正楷体_GBK" w:eastAsia="方正楷体_GBK" w:cs="方正楷体_GBK"/>
          <w:color w:val="auto"/>
          <w:sz w:val="28"/>
          <w:szCs w:val="28"/>
          <w:lang w:val="en-US" w:eastAsia="zh-CN"/>
        </w:rPr>
        <w:t>授权委托书</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方正小标宋_GBK" w:hAnsi="方正小标宋_GBK" w:eastAsia="方正小标宋_GBK" w:cs="方正小标宋_GBK"/>
          <w:b w:val="0"/>
          <w:bCs/>
          <w:color w:val="auto"/>
          <w:kern w:val="2"/>
          <w:sz w:val="32"/>
          <w:szCs w:val="32"/>
          <w:lang w:val="en-US" w:eastAsia="zh-CN" w:bidi="ar-SA"/>
        </w:rPr>
      </w:pPr>
      <w:r>
        <w:rPr>
          <w:rFonts w:hint="eastAsia" w:ascii="方正小标宋_GBK" w:hAnsi="方正小标宋_GBK" w:eastAsia="方正小标宋_GBK" w:cs="方正小标宋_GBK"/>
          <w:b w:val="0"/>
          <w:bCs/>
          <w:color w:val="auto"/>
          <w:kern w:val="2"/>
          <w:sz w:val="32"/>
          <w:szCs w:val="32"/>
          <w:lang w:val="en-US" w:eastAsia="zh-CN" w:bidi="ar-SA"/>
        </w:rPr>
        <w:t>法定代表人授权委托书</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致：</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lang w:eastAsia="zh-CN"/>
        </w:rPr>
        <w:t>（采购人名称）：</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（法定代表人名称）是</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名称）的法定代表人，特授权</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（被授权人姓名及身份证代码）代表我单位全权办理上述项目的</w:t>
      </w:r>
      <w:r>
        <w:rPr>
          <w:rFonts w:hint="eastAsia" w:ascii="Times New Roman" w:hAnsi="Times New Roman" w:eastAsia="方正仿宋_GBK" w:cs="Times New Roman"/>
          <w:color w:val="auto"/>
          <w:sz w:val="28"/>
          <w:szCs w:val="28"/>
          <w:lang w:val="en-US" w:eastAsia="zh-CN"/>
        </w:rPr>
        <w:t>投标</w:t>
      </w:r>
      <w:r>
        <w:rPr>
          <w:rFonts w:hint="eastAsia" w:ascii="Times New Roman" w:hAnsi="Times New Roman" w:eastAsia="方正仿宋_GBK" w:cs="Times New Roman"/>
          <w:color w:val="auto"/>
          <w:sz w:val="28"/>
          <w:szCs w:val="28"/>
          <w:lang w:eastAsia="zh-CN"/>
        </w:rPr>
        <w:t>、签约等具体工作，并签署全部有关文件、协议及合同。</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我单位对被授权人的签字负全部责任。</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u w:val="single"/>
          <w:lang w:val="en-US" w:eastAsia="zh-CN"/>
        </w:rPr>
      </w:pPr>
      <w:r>
        <w:rPr>
          <w:rFonts w:hint="eastAsia" w:ascii="Times New Roman" w:hAnsi="Times New Roman" w:eastAsia="方正仿宋_GBK" w:cs="Times New Roman"/>
          <w:color w:val="auto"/>
          <w:sz w:val="28"/>
          <w:szCs w:val="28"/>
          <w:lang w:eastAsia="zh-CN"/>
        </w:rPr>
        <w:t>被授权人：</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lang w:eastAsia="zh-CN"/>
        </w:rPr>
        <w:t xml:space="preserve">         法定代表人：</w:t>
      </w:r>
      <w:r>
        <w:rPr>
          <w:rFonts w:hint="eastAsia"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 xml:space="preserve">（签字或盖章）                </w:t>
      </w:r>
      <w:r>
        <w:rPr>
          <w:rFonts w:hint="eastAsia" w:ascii="Times New Roman" w:hAnsi="Times New Roman" w:eastAsia="方正仿宋_GBK" w:cs="Times New Roman"/>
          <w:color w:val="auto"/>
          <w:sz w:val="28"/>
          <w:szCs w:val="28"/>
          <w:lang w:val="en-US" w:eastAsia="zh-CN"/>
        </w:rPr>
        <w:t xml:space="preserve"> </w:t>
      </w:r>
      <w:r>
        <w:rPr>
          <w:rFonts w:hint="eastAsia" w:ascii="Times New Roman" w:hAnsi="Times New Roman" w:eastAsia="方正仿宋_GBK" w:cs="Times New Roman"/>
          <w:color w:val="auto"/>
          <w:sz w:val="28"/>
          <w:szCs w:val="28"/>
          <w:lang w:eastAsia="zh-CN"/>
        </w:rPr>
        <w:t xml:space="preserve"> （签字或盖章）</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被授权人</w:t>
      </w:r>
      <w:r>
        <w:rPr>
          <w:rFonts w:hint="eastAsia" w:ascii="Times New Roman" w:hAnsi="Times New Roman" w:eastAsia="方正仿宋_GBK" w:cs="Times New Roman"/>
          <w:color w:val="auto"/>
          <w:sz w:val="28"/>
          <w:szCs w:val="28"/>
          <w:lang w:eastAsia="zh-CN"/>
        </w:rPr>
        <w:t>电话</w:t>
      </w:r>
      <w:r>
        <w:rPr>
          <w:rFonts w:hint="eastAsia" w:ascii="Times New Roman" w:hAnsi="Times New Roman" w:eastAsia="方正仿宋_GBK" w:cs="Times New Roman"/>
          <w:color w:val="auto"/>
          <w:sz w:val="28"/>
          <w:szCs w:val="28"/>
          <w:u w:val="single"/>
          <w:lang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（附：被授权人身份证正反面复印件）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widowControl w:val="0"/>
        <w:spacing w:after="120"/>
        <w:jc w:val="both"/>
        <w:rPr>
          <w:rFonts w:hint="eastAsia" w:ascii="Times New Roman" w:hAnsi="Times New Roman" w:eastAsia="方正仿宋_GBK" w:cs="Times New Roman"/>
          <w:color w:val="auto"/>
          <w:kern w:val="2"/>
          <w:sz w:val="28"/>
          <w:szCs w:val="28"/>
          <w:lang w:val="en-US" w:eastAsia="zh-CN" w:bidi="ar-SA"/>
        </w:rPr>
      </w:pPr>
    </w:p>
    <w:p>
      <w:pPr>
        <w:widowControl w:val="0"/>
        <w:spacing w:after="120"/>
        <w:jc w:val="both"/>
        <w:rPr>
          <w:rFonts w:hint="eastAsia" w:ascii="Times New Roman" w:hAnsi="Times New Roman" w:eastAsia="方正仿宋_GBK" w:cs="Times New Roman"/>
          <w:color w:val="auto"/>
          <w:kern w:val="2"/>
          <w:sz w:val="28"/>
          <w:szCs w:val="28"/>
          <w:lang w:val="en-US" w:eastAsia="zh-CN" w:bidi="ar-SA"/>
        </w:rPr>
      </w:pPr>
    </w:p>
    <w:p>
      <w:pPr>
        <w:widowControl w:val="0"/>
        <w:spacing w:after="120"/>
        <w:jc w:val="both"/>
        <w:rPr>
          <w:rFonts w:hint="eastAsia" w:ascii="Times New Roman" w:hAnsi="Times New Roman" w:eastAsia="方正仿宋_GBK" w:cs="Times New Roman"/>
          <w:color w:val="auto"/>
          <w:kern w:val="2"/>
          <w:sz w:val="28"/>
          <w:szCs w:val="28"/>
          <w:lang w:val="en-US" w:eastAsia="zh-CN" w:bidi="ar-SA"/>
        </w:rPr>
      </w:pPr>
    </w:p>
    <w:p>
      <w:pPr>
        <w:widowControl w:val="0"/>
        <w:spacing w:after="120"/>
        <w:jc w:val="both"/>
        <w:rPr>
          <w:rFonts w:hint="eastAsia" w:ascii="Times New Roman" w:hAnsi="Times New Roman" w:eastAsia="方正仿宋_GBK" w:cs="Times New Roman"/>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440" w:lineRule="exact"/>
        <w:ind w:firstLine="1960" w:firstLineChars="7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val="en-US" w:eastAsia="zh-CN"/>
        </w:rPr>
        <w:t>投标人</w:t>
      </w:r>
      <w:r>
        <w:rPr>
          <w:rFonts w:hint="eastAsia" w:ascii="Times New Roman" w:hAnsi="Times New Roman" w:eastAsia="方正仿宋_GBK" w:cs="Times New Roman"/>
          <w:color w:val="auto"/>
          <w:sz w:val="28"/>
          <w:szCs w:val="28"/>
          <w:lang w:eastAsia="zh-CN"/>
        </w:rPr>
        <w:t>名称（</w:t>
      </w:r>
      <w:r>
        <w:rPr>
          <w:rFonts w:hint="eastAsia" w:ascii="Times New Roman" w:hAnsi="Times New Roman" w:eastAsia="方正仿宋_GBK" w:cs="Times New Roman"/>
          <w:color w:val="auto"/>
          <w:sz w:val="28"/>
          <w:szCs w:val="28"/>
          <w:lang w:val="en-US" w:eastAsia="zh-CN"/>
        </w:rPr>
        <w:t>加盖</w:t>
      </w:r>
      <w:r>
        <w:rPr>
          <w:rFonts w:hint="eastAsia" w:ascii="Times New Roman" w:hAnsi="Times New Roman" w:eastAsia="方正仿宋_GBK" w:cs="Times New Roman"/>
          <w:color w:val="auto"/>
          <w:sz w:val="28"/>
          <w:szCs w:val="28"/>
          <w:lang w:eastAsia="zh-CN"/>
        </w:rPr>
        <w:t>公章）：</w:t>
      </w:r>
      <w:r>
        <w:rPr>
          <w:rFonts w:hint="eastAsia"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firstLine="5880" w:firstLineChars="2100"/>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年   月   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Times New Roman" w:hAnsi="Times New Roman" w:eastAsia="方正仿宋_GBK" w:cs="Times New Roman"/>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七、中国政府采购网“政府采购严重违法失信行为记录名单”查询结果。（查询结果截图并加盖投标人公章）</w:t>
      </w:r>
    </w:p>
    <w:p>
      <w:pPr>
        <w:keepNext w:val="0"/>
        <w:keepLines w:val="0"/>
        <w:pageBreakBefore w:val="0"/>
        <w:kinsoku/>
        <w:wordWrap w:val="0"/>
        <w:overflowPunct/>
        <w:topLinePunct w:val="0"/>
        <w:autoSpaceDE/>
        <w:autoSpaceDN/>
        <w:bidi w:val="0"/>
        <w:adjustRightInd/>
        <w:spacing w:line="440" w:lineRule="exact"/>
        <w:ind w:left="0" w:leftChars="0" w:firstLine="0" w:firstLineChars="0"/>
        <w:jc w:val="center"/>
        <w:textAlignment w:val="auto"/>
        <w:rPr>
          <w:rFonts w:hint="eastAsia" w:ascii="Calibri" w:hAnsi="Calibri" w:eastAsia="方正仿宋_GBK" w:cs="Times New Roman"/>
          <w:color w:val="auto"/>
          <w:sz w:val="28"/>
          <w:szCs w:val="28"/>
          <w:lang w:val="en-US" w:eastAsia="zh-CN" w:bidi="ar-SA"/>
        </w:rPr>
      </w:pPr>
    </w:p>
    <w:p>
      <w:pPr>
        <w:rPr>
          <w:rFonts w:hint="eastAsia" w:ascii="Times New Roman" w:hAnsi="Times New Roman" w:eastAsia="方正仿宋_GBK" w:cs="Times New Roman"/>
          <w:color w:val="auto"/>
          <w:sz w:val="28"/>
          <w:szCs w:val="28"/>
          <w:lang w:eastAsia="zh-CN"/>
        </w:rPr>
      </w:pPr>
    </w:p>
    <w:p>
      <w:pPr>
        <w:keepNext/>
        <w:keepLines/>
        <w:widowControl w:val="0"/>
        <w:adjustRightInd w:val="0"/>
        <w:snapToGrid w:val="0"/>
        <w:spacing w:line="360" w:lineRule="auto"/>
        <w:jc w:val="both"/>
        <w:outlineLvl w:val="1"/>
        <w:rPr>
          <w:rFonts w:hint="eastAsia" w:ascii="宋体" w:hAnsi="宋体" w:eastAsia="方正仿宋_GBK" w:cs="Times New Roman"/>
          <w:color w:val="auto"/>
          <w:kern w:val="2"/>
          <w:sz w:val="28"/>
          <w:szCs w:val="28"/>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keepLines/>
        <w:widowControl w:val="0"/>
        <w:adjustRightInd w:val="0"/>
        <w:snapToGrid w:val="0"/>
        <w:spacing w:line="360" w:lineRule="auto"/>
        <w:jc w:val="both"/>
        <w:outlineLvl w:val="1"/>
        <w:rPr>
          <w:rFonts w:hint="eastAsia" w:ascii="宋体" w:hAnsi="宋体" w:eastAsia="宋体" w:cs="Times New Roman"/>
          <w:kern w:val="2"/>
          <w:sz w:val="28"/>
          <w:szCs w:val="24"/>
          <w:lang w:val="en-US" w:eastAsia="zh-CN" w:bidi="ar-SA"/>
        </w:rPr>
      </w:pPr>
    </w:p>
    <w:p>
      <w:pPr>
        <w:keepNext w:val="0"/>
        <w:keepLines w:val="0"/>
        <w:pageBreakBefore w:val="0"/>
        <w:kinsoku/>
        <w:wordWrap w:val="0"/>
        <w:overflowPunct/>
        <w:topLinePunct w:val="0"/>
        <w:autoSpaceDE/>
        <w:autoSpaceDN/>
        <w:bidi w:val="0"/>
        <w:adjustRightInd/>
        <w:spacing w:line="440" w:lineRule="exact"/>
        <w:ind w:left="0" w:leftChars="0" w:firstLine="0" w:firstLineChars="0"/>
        <w:jc w:val="center"/>
        <w:textAlignment w:val="auto"/>
        <w:rPr>
          <w:rFonts w:hint="default"/>
          <w:color w:val="auto"/>
        </w:rPr>
      </w:pPr>
      <w:r>
        <w:rPr>
          <w:rFonts w:hint="eastAsia" w:ascii="Calibri" w:hAnsi="Calibri" w:eastAsia="方正仿宋_GBK" w:cs="Times New Roman"/>
          <w:color w:val="auto"/>
          <w:sz w:val="28"/>
          <w:szCs w:val="28"/>
          <w:lang w:val="en-US" w:eastAsia="zh-CN" w:bidi="ar-SA"/>
        </w:rPr>
        <w:t>（结束）</w:t>
      </w:r>
    </w:p>
    <w:sectPr>
      <w:footerReference r:id="rId4" w:type="default"/>
      <w:pgSz w:w="11906" w:h="16838"/>
      <w:pgMar w:top="1984" w:right="1446" w:bottom="1644" w:left="1446"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posOffset>2581910</wp:posOffset>
              </wp:positionH>
              <wp:positionV relativeFrom="paragraph">
                <wp:posOffset>-76835</wp:posOffset>
              </wp:positionV>
              <wp:extent cx="548640" cy="2425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48640" cy="242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- 17 -</w:t>
                          </w:r>
                          <w:r>
                            <w:rPr>
                              <w:rFonts w:hint="eastAsia" w:ascii="方正仿宋_GBK" w:hAnsi="方正仿宋_GBK" w:eastAsia="方正仿宋_GBK" w:cs="方正仿宋_GBK"/>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pt;margin-top:-6.05pt;height:19.1pt;width:43.2pt;mso-position-horizontal-relative:margin;z-index:251666432;mso-width-relative:page;mso-height-relative:page;" filled="f" stroked="f" coordsize="21600,21600" o:gfxdata="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DPs5jYAAAACgEA&#10;AA8AAAAAAAAAAQAgAAAAIgAAAGRycy9kb3ducmV2LnhtbFBLAQIUABQAAAAIAIdO4kBmazy1GgIA&#10;ABUEAAAOAAAAAAAAAAEAIAAAACcBAABkcnMvZTJvRG9jLnhtbFBLBQYAAAAABgAGAFkBAACzBQAA&#10;AAA=&#10;">
              <v:fill on="f" focussize="0,0"/>
              <v:stroke on="f" weight="0.5pt"/>
              <v:imagedata o:title=""/>
              <o:lock v:ext="edit" aspectratio="f"/>
              <v:textbox inset="0mm,0mm,0mm,0mm">
                <w:txbxContent>
                  <w:p>
                    <w:pPr>
                      <w:pStyle w:val="13"/>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- 17 -</w:t>
                    </w:r>
                    <w:r>
                      <w:rPr>
                        <w:rFonts w:hint="eastAsia" w:ascii="方正仿宋_GBK" w:hAnsi="方正仿宋_GBK" w:eastAsia="方正仿宋_GBK" w:cs="方正仿宋_GBK"/>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A11A7"/>
    <w:rsid w:val="00E06825"/>
    <w:rsid w:val="01582055"/>
    <w:rsid w:val="033B423E"/>
    <w:rsid w:val="035339C1"/>
    <w:rsid w:val="045A11A7"/>
    <w:rsid w:val="045E687C"/>
    <w:rsid w:val="04BC4A93"/>
    <w:rsid w:val="06B210E0"/>
    <w:rsid w:val="06DD7D97"/>
    <w:rsid w:val="07910DB7"/>
    <w:rsid w:val="08674270"/>
    <w:rsid w:val="087679A3"/>
    <w:rsid w:val="0883431B"/>
    <w:rsid w:val="08A9179F"/>
    <w:rsid w:val="091F6E77"/>
    <w:rsid w:val="0A09527B"/>
    <w:rsid w:val="0AE0030A"/>
    <w:rsid w:val="0AEB2432"/>
    <w:rsid w:val="0BE57684"/>
    <w:rsid w:val="0C1D7425"/>
    <w:rsid w:val="0C583412"/>
    <w:rsid w:val="0CA45E94"/>
    <w:rsid w:val="0D537041"/>
    <w:rsid w:val="0D6F67DD"/>
    <w:rsid w:val="0D955795"/>
    <w:rsid w:val="0DA41AC3"/>
    <w:rsid w:val="0DEF53E7"/>
    <w:rsid w:val="0E5830A2"/>
    <w:rsid w:val="0E79033C"/>
    <w:rsid w:val="0E885512"/>
    <w:rsid w:val="0FFD06B5"/>
    <w:rsid w:val="10CF243F"/>
    <w:rsid w:val="113E43A4"/>
    <w:rsid w:val="11516A03"/>
    <w:rsid w:val="11664A3B"/>
    <w:rsid w:val="11AC7F53"/>
    <w:rsid w:val="11C00AD4"/>
    <w:rsid w:val="12167A4D"/>
    <w:rsid w:val="128D4B93"/>
    <w:rsid w:val="13377FD6"/>
    <w:rsid w:val="137361BF"/>
    <w:rsid w:val="13F94126"/>
    <w:rsid w:val="146C40FB"/>
    <w:rsid w:val="14A82120"/>
    <w:rsid w:val="14F77221"/>
    <w:rsid w:val="153B33F0"/>
    <w:rsid w:val="16354B86"/>
    <w:rsid w:val="166B13D0"/>
    <w:rsid w:val="17296BE3"/>
    <w:rsid w:val="1813446E"/>
    <w:rsid w:val="1853036D"/>
    <w:rsid w:val="1A18186E"/>
    <w:rsid w:val="1B396297"/>
    <w:rsid w:val="1BEB37E4"/>
    <w:rsid w:val="1C01417E"/>
    <w:rsid w:val="1D6923E1"/>
    <w:rsid w:val="1D835F9F"/>
    <w:rsid w:val="1DD45E01"/>
    <w:rsid w:val="1E8F5629"/>
    <w:rsid w:val="1EC820F2"/>
    <w:rsid w:val="1FD06747"/>
    <w:rsid w:val="20533111"/>
    <w:rsid w:val="206E2CA1"/>
    <w:rsid w:val="21076463"/>
    <w:rsid w:val="23F77586"/>
    <w:rsid w:val="241E217A"/>
    <w:rsid w:val="26A91530"/>
    <w:rsid w:val="276A122F"/>
    <w:rsid w:val="27CC3C98"/>
    <w:rsid w:val="28866768"/>
    <w:rsid w:val="29113EFC"/>
    <w:rsid w:val="29EF3C6D"/>
    <w:rsid w:val="2A513975"/>
    <w:rsid w:val="2AD215C5"/>
    <w:rsid w:val="2B7300B8"/>
    <w:rsid w:val="2B8121F0"/>
    <w:rsid w:val="2BB72BF8"/>
    <w:rsid w:val="2BF15733"/>
    <w:rsid w:val="2C6B5049"/>
    <w:rsid w:val="2D234259"/>
    <w:rsid w:val="2ECD24AC"/>
    <w:rsid w:val="2F3C67A0"/>
    <w:rsid w:val="2FD56BC2"/>
    <w:rsid w:val="307B574C"/>
    <w:rsid w:val="30E738F1"/>
    <w:rsid w:val="30FD4558"/>
    <w:rsid w:val="32496611"/>
    <w:rsid w:val="32C873B0"/>
    <w:rsid w:val="331C3B96"/>
    <w:rsid w:val="33576532"/>
    <w:rsid w:val="33AD688F"/>
    <w:rsid w:val="33AF6866"/>
    <w:rsid w:val="33D032D8"/>
    <w:rsid w:val="346E43F4"/>
    <w:rsid w:val="34AB1B96"/>
    <w:rsid w:val="3505315D"/>
    <w:rsid w:val="36127158"/>
    <w:rsid w:val="364E7B82"/>
    <w:rsid w:val="36C165E5"/>
    <w:rsid w:val="37C50E28"/>
    <w:rsid w:val="38C70134"/>
    <w:rsid w:val="39A973FE"/>
    <w:rsid w:val="39DA76E4"/>
    <w:rsid w:val="39E513DD"/>
    <w:rsid w:val="39EE1D50"/>
    <w:rsid w:val="3A784471"/>
    <w:rsid w:val="3B277AF0"/>
    <w:rsid w:val="3B5401B7"/>
    <w:rsid w:val="3C3B0A9B"/>
    <w:rsid w:val="3C431DF5"/>
    <w:rsid w:val="3C543B59"/>
    <w:rsid w:val="3C570D52"/>
    <w:rsid w:val="3D4B766A"/>
    <w:rsid w:val="3DA1565F"/>
    <w:rsid w:val="3EAA6689"/>
    <w:rsid w:val="3F035BC1"/>
    <w:rsid w:val="3F432C25"/>
    <w:rsid w:val="3F93185D"/>
    <w:rsid w:val="3FD140EA"/>
    <w:rsid w:val="409B4883"/>
    <w:rsid w:val="40C559FD"/>
    <w:rsid w:val="410516CE"/>
    <w:rsid w:val="427721EB"/>
    <w:rsid w:val="42B61960"/>
    <w:rsid w:val="433E0B4E"/>
    <w:rsid w:val="449B58A0"/>
    <w:rsid w:val="45477DC1"/>
    <w:rsid w:val="47591BC4"/>
    <w:rsid w:val="478B7BB1"/>
    <w:rsid w:val="47AE733F"/>
    <w:rsid w:val="482E0BD9"/>
    <w:rsid w:val="48AC5DCF"/>
    <w:rsid w:val="4C070A73"/>
    <w:rsid w:val="4CC65E17"/>
    <w:rsid w:val="4D115B26"/>
    <w:rsid w:val="4DA45F4E"/>
    <w:rsid w:val="4E1522BE"/>
    <w:rsid w:val="4E2D1E2F"/>
    <w:rsid w:val="4FFA3B4B"/>
    <w:rsid w:val="505207FE"/>
    <w:rsid w:val="50C6699B"/>
    <w:rsid w:val="518D096C"/>
    <w:rsid w:val="51AD04EF"/>
    <w:rsid w:val="51FC1002"/>
    <w:rsid w:val="522007BF"/>
    <w:rsid w:val="53401E9C"/>
    <w:rsid w:val="535E569E"/>
    <w:rsid w:val="53D837BB"/>
    <w:rsid w:val="5423596D"/>
    <w:rsid w:val="547A1B6C"/>
    <w:rsid w:val="564E38B2"/>
    <w:rsid w:val="569A4DDE"/>
    <w:rsid w:val="56B6251C"/>
    <w:rsid w:val="57DE0B5D"/>
    <w:rsid w:val="58621CA1"/>
    <w:rsid w:val="58852193"/>
    <w:rsid w:val="589C0494"/>
    <w:rsid w:val="58C32219"/>
    <w:rsid w:val="58FD708E"/>
    <w:rsid w:val="592418CE"/>
    <w:rsid w:val="59313110"/>
    <w:rsid w:val="5A4627A9"/>
    <w:rsid w:val="5B2079A6"/>
    <w:rsid w:val="5CFD4918"/>
    <w:rsid w:val="5D2B343B"/>
    <w:rsid w:val="5D7C0C02"/>
    <w:rsid w:val="5E562C85"/>
    <w:rsid w:val="61022491"/>
    <w:rsid w:val="611008C8"/>
    <w:rsid w:val="61373C4E"/>
    <w:rsid w:val="619A08FA"/>
    <w:rsid w:val="627969F7"/>
    <w:rsid w:val="62B666F0"/>
    <w:rsid w:val="63014DF1"/>
    <w:rsid w:val="63201BC4"/>
    <w:rsid w:val="63FB018F"/>
    <w:rsid w:val="652006AE"/>
    <w:rsid w:val="66C875F9"/>
    <w:rsid w:val="66F7548A"/>
    <w:rsid w:val="672C5C1A"/>
    <w:rsid w:val="67656D42"/>
    <w:rsid w:val="67B23298"/>
    <w:rsid w:val="68635BE3"/>
    <w:rsid w:val="689348D1"/>
    <w:rsid w:val="68F52429"/>
    <w:rsid w:val="69134331"/>
    <w:rsid w:val="698675BF"/>
    <w:rsid w:val="69A72987"/>
    <w:rsid w:val="69AA086B"/>
    <w:rsid w:val="6A2C40A7"/>
    <w:rsid w:val="6AAE1B45"/>
    <w:rsid w:val="6C1C5CA0"/>
    <w:rsid w:val="6C3F5DB4"/>
    <w:rsid w:val="6C6E0447"/>
    <w:rsid w:val="6DB01135"/>
    <w:rsid w:val="6E5050AC"/>
    <w:rsid w:val="6ECB1B80"/>
    <w:rsid w:val="6F40431D"/>
    <w:rsid w:val="6F970DD1"/>
    <w:rsid w:val="708D4954"/>
    <w:rsid w:val="70C34B6E"/>
    <w:rsid w:val="713D213A"/>
    <w:rsid w:val="717D3823"/>
    <w:rsid w:val="71D375EC"/>
    <w:rsid w:val="7224438F"/>
    <w:rsid w:val="72323CC5"/>
    <w:rsid w:val="7256586E"/>
    <w:rsid w:val="72807123"/>
    <w:rsid w:val="728A7F03"/>
    <w:rsid w:val="72A641AF"/>
    <w:rsid w:val="730B5F00"/>
    <w:rsid w:val="73125FD0"/>
    <w:rsid w:val="73935B75"/>
    <w:rsid w:val="73B5129D"/>
    <w:rsid w:val="740C4567"/>
    <w:rsid w:val="7421254B"/>
    <w:rsid w:val="74C17FD2"/>
    <w:rsid w:val="74EF6C14"/>
    <w:rsid w:val="75857815"/>
    <w:rsid w:val="75CE1F56"/>
    <w:rsid w:val="76703D3E"/>
    <w:rsid w:val="778F6F64"/>
    <w:rsid w:val="787836A3"/>
    <w:rsid w:val="78A96B39"/>
    <w:rsid w:val="78E636DA"/>
    <w:rsid w:val="78EA6632"/>
    <w:rsid w:val="7A4473BD"/>
    <w:rsid w:val="7BE0058C"/>
    <w:rsid w:val="7C033713"/>
    <w:rsid w:val="7CD60E37"/>
    <w:rsid w:val="7D5C44BA"/>
    <w:rsid w:val="7DF362E4"/>
    <w:rsid w:val="7E06479B"/>
    <w:rsid w:val="7EDA1C30"/>
    <w:rsid w:val="7F3948E4"/>
    <w:rsid w:val="7FA9705D"/>
    <w:rsid w:val="7FF74A4B"/>
    <w:rsid w:val="7FFC6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spacing w:beforeAutospacing="1" w:afterAutospacing="1"/>
      <w:jc w:val="left"/>
      <w:outlineLvl w:val="0"/>
    </w:pPr>
    <w:rPr>
      <w:rFonts w:ascii="宋体" w:hAnsi="宋体"/>
      <w:b/>
      <w:kern w:val="44"/>
      <w:sz w:val="48"/>
      <w:szCs w:val="48"/>
    </w:rPr>
  </w:style>
  <w:style w:type="paragraph" w:styleId="2">
    <w:name w:val="heading 2"/>
    <w:basedOn w:val="1"/>
    <w:next w:val="1"/>
    <w:link w:val="26"/>
    <w:qFormat/>
    <w:uiPriority w:val="0"/>
    <w:pPr>
      <w:keepNext/>
      <w:keepLines/>
      <w:adjustRightInd w:val="0"/>
      <w:snapToGrid w:val="0"/>
      <w:spacing w:line="360" w:lineRule="auto"/>
      <w:outlineLvl w:val="1"/>
    </w:pPr>
    <w:rPr>
      <w:rFonts w:ascii="宋体" w:hAnsi="宋体"/>
      <w:kern w:val="2"/>
      <w:sz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link w:val="21"/>
    <w:semiHidden/>
    <w:qFormat/>
    <w:uiPriority w:val="0"/>
    <w:rPr>
      <w:rFonts w:ascii="宋体" w:hAnsi="Times New Roman" w:eastAsia="仿宋_GB2312" w:cs="宋体"/>
      <w:kern w:val="2"/>
      <w:sz w:val="28"/>
      <w:szCs w:val="28"/>
      <w:lang w:val="en-US" w:eastAsia="zh-CN" w:bidi="ar-SA"/>
    </w:rPr>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0"/>
    <w:pPr>
      <w:spacing w:after="120"/>
    </w:pPr>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pPr>
      <w:ind w:left="354" w:hanging="354" w:hangingChars="147"/>
    </w:pPr>
    <w:rPr>
      <w:rFonts w:ascii="新宋体" w:hAnsi="新宋体" w:eastAsia="新宋体"/>
      <w:sz w:val="24"/>
    </w:rPr>
  </w:style>
  <w:style w:type="paragraph" w:styleId="11">
    <w:name w:val="Date"/>
    <w:basedOn w:val="1"/>
    <w:next w:val="1"/>
    <w:qFormat/>
    <w:uiPriority w:val="0"/>
    <w:pPr>
      <w:ind w:left="100" w:leftChars="2500"/>
    </w:pPr>
    <w:rPr>
      <w:rFonts w:ascii="楷体_GB2312" w:hAnsi="Garamond" w:eastAsia="楷体_GB2312" w:cs="Times New Roman"/>
      <w:sz w:val="28"/>
      <w:szCs w:val="44"/>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180" w:lineRule="auto"/>
      <w:jc w:val="center"/>
    </w:pPr>
    <w:rPr>
      <w:sz w:val="30"/>
    </w:rPr>
  </w:style>
  <w:style w:type="paragraph" w:styleId="16">
    <w:name w:val="Normal (Web)"/>
    <w:basedOn w:val="1"/>
    <w:qFormat/>
    <w:uiPriority w:val="99"/>
    <w:pPr>
      <w:spacing w:beforeAutospacing="1" w:afterAutospacing="1"/>
      <w:jc w:val="left"/>
    </w:pPr>
    <w:rPr>
      <w:kern w:val="0"/>
      <w:sz w:val="24"/>
    </w:rPr>
  </w:style>
  <w:style w:type="paragraph" w:styleId="17">
    <w:name w:val="Body Text First Indent 2"/>
    <w:basedOn w:val="8"/>
    <w:qFormat/>
    <w:uiPriority w:val="0"/>
    <w:pPr>
      <w:widowControl/>
      <w:spacing w:before="100" w:beforeAutospacing="1" w:after="100" w:afterAutospacing="1"/>
      <w:jc w:val="left"/>
    </w:pPr>
    <w:rPr>
      <w:rFonts w:ascii="宋体" w:hAnsi="宋体" w:eastAsia="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Char Char1 Char Char Char Char Char Char Char"/>
    <w:link w:val="20"/>
    <w:qFormat/>
    <w:uiPriority w:val="0"/>
    <w:pPr>
      <w:pageBreakBefore/>
      <w:widowControl w:val="0"/>
      <w:jc w:val="both"/>
    </w:pPr>
    <w:rPr>
      <w:rFonts w:ascii="宋体" w:hAnsi="Times New Roman" w:eastAsia="仿宋_GB2312" w:cs="宋体"/>
      <w:kern w:val="2"/>
      <w:sz w:val="28"/>
      <w:szCs w:val="28"/>
      <w:lang w:val="en-US" w:eastAsia="zh-CN" w:bidi="ar-SA"/>
    </w:rPr>
  </w:style>
  <w:style w:type="character" w:styleId="22">
    <w:name w:val="Strong"/>
    <w:qFormat/>
    <w:uiPriority w:val="0"/>
    <w:rPr>
      <w:b/>
    </w:rPr>
  </w:style>
  <w:style w:type="character" w:styleId="23">
    <w:name w:val="page number"/>
    <w:basedOn w:val="20"/>
    <w:qFormat/>
    <w:uiPriority w:val="0"/>
    <w:rPr>
      <w:rFonts w:ascii="Verdana" w:hAnsi="Verdana" w:eastAsia="仿宋_GB2312" w:cs="宋体"/>
      <w:sz w:val="24"/>
      <w:szCs w:val="28"/>
      <w:lang w:val="en-US" w:eastAsia="en-US" w:bidi="ar-SA"/>
    </w:rPr>
  </w:style>
  <w:style w:type="paragraph" w:customStyle="1" w:styleId="24">
    <w:name w:val="style1"/>
    <w:basedOn w:val="1"/>
    <w:qFormat/>
    <w:uiPriority w:val="0"/>
    <w:pPr>
      <w:widowControl/>
      <w:spacing w:before="100" w:beforeAutospacing="1" w:after="100" w:afterAutospacing="1"/>
      <w:jc w:val="left"/>
    </w:pPr>
    <w:rPr>
      <w:rFonts w:ascii="宋体" w:hAnsi="宋体"/>
      <w:kern w:val="0"/>
      <w:sz w:val="21"/>
    </w:rPr>
  </w:style>
  <w:style w:type="character" w:customStyle="1" w:styleId="25">
    <w:name w:val="141"/>
    <w:qFormat/>
    <w:uiPriority w:val="0"/>
    <w:rPr>
      <w:rFonts w:ascii="Times New Roman" w:hAnsi="Times New Roman" w:eastAsia="宋体" w:cs="Times New Roman"/>
      <w:sz w:val="28"/>
      <w:szCs w:val="28"/>
      <w:u w:val="none"/>
    </w:rPr>
  </w:style>
  <w:style w:type="character" w:customStyle="1" w:styleId="26">
    <w:name w:val="标题 2 Char"/>
    <w:basedOn w:val="20"/>
    <w:link w:val="2"/>
    <w:qFormat/>
    <w:uiPriority w:val="9"/>
    <w:rPr>
      <w:rFonts w:ascii="宋体" w:hAnsi="宋体"/>
      <w:kern w:val="2"/>
      <w:sz w:val="28"/>
    </w:rPr>
  </w:style>
  <w:style w:type="character" w:customStyle="1" w:styleId="27">
    <w:name w:val="页码1"/>
    <w:basedOn w:val="20"/>
    <w:qFormat/>
    <w:uiPriority w:val="0"/>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11288</Words>
  <Characters>11800</Characters>
  <Lines>0</Lines>
  <Paragraphs>0</Paragraphs>
  <TotalTime>5</TotalTime>
  <ScaleCrop>false</ScaleCrop>
  <LinksUpToDate>false</LinksUpToDate>
  <CharactersWithSpaces>12708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2020-11-12T08:47:00Z</dcterms:created>
  <dc:creator>Administrator</dc:creator>
  <cp:lastModifiedBy>HP</cp:lastModifiedBy>
  <cp:lastPrinted>2022-06-27T02:21:53Z</cp:lastPrinted>
  <dcterms:modified xsi:type="dcterms:W3CDTF">2022-06-27T02:24:33Z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D6650CFFFFDE4B849C64C3D8058B302B</vt:lpwstr>
  </property>
</Properties>
</file>