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华文中宋" w:eastAsia="仿宋_GB2312" w:cs="华文中宋"/>
          <w:b/>
          <w:color w:val="000000"/>
          <w:sz w:val="72"/>
          <w:szCs w:val="72"/>
          <w:lang w:val="en-US" w:eastAsia="zh-CN"/>
        </w:rPr>
      </w:pPr>
      <w:r>
        <w:rPr>
          <w:rFonts w:hint="eastAsia" w:ascii="仿宋_GB2312" w:hAnsi="华文中宋" w:eastAsia="仿宋_GB2312" w:cs="华文中宋"/>
          <w:b/>
          <w:color w:val="000000"/>
          <w:sz w:val="72"/>
          <w:szCs w:val="72"/>
          <w:lang w:val="en-US" w:eastAsia="zh-CN"/>
        </w:rPr>
        <w:t>重庆市铜梁区妇幼保健院</w:t>
      </w:r>
    </w:p>
    <w:p>
      <w:pPr>
        <w:jc w:val="center"/>
        <w:rPr>
          <w:rFonts w:hint="eastAsia" w:ascii="仿宋_GB2312" w:hAnsi="华文中宋" w:eastAsia="仿宋_GB2312" w:cs="华文中宋"/>
          <w:b/>
          <w:color w:val="000000"/>
          <w:sz w:val="72"/>
          <w:szCs w:val="72"/>
        </w:rPr>
      </w:pPr>
      <w:r>
        <w:rPr>
          <w:rFonts w:hint="eastAsia" w:ascii="仿宋_GB2312" w:hAnsi="华文中宋" w:eastAsia="仿宋_GB2312" w:cs="华文中宋"/>
          <w:b/>
          <w:color w:val="000000"/>
          <w:sz w:val="72"/>
          <w:szCs w:val="72"/>
        </w:rPr>
        <w:t>询价文件</w:t>
      </w:r>
    </w:p>
    <w:p>
      <w:pPr>
        <w:ind w:left="328" w:leftChars="6" w:hanging="315" w:hangingChars="98"/>
        <w:rPr>
          <w:rFonts w:hint="eastAsia" w:ascii="仿宋_GB2312" w:hAnsi="华文中宋" w:eastAsia="仿宋_GB2312"/>
          <w:b/>
          <w:color w:val="000000"/>
          <w:sz w:val="32"/>
          <w:szCs w:val="32"/>
          <w:lang w:val="en-US" w:eastAsia="zh-CN"/>
        </w:rPr>
      </w:pPr>
      <w:r>
        <w:rPr>
          <w:rFonts w:hint="eastAsia" w:ascii="仿宋_GB2312" w:hAnsi="华文中宋" w:eastAsia="仿宋_GB2312"/>
          <w:b/>
          <w:color w:val="000000"/>
          <w:sz w:val="32"/>
          <w:szCs w:val="32"/>
        </w:rPr>
        <w:t xml:space="preserve">                        </w:t>
      </w:r>
    </w:p>
    <w:p>
      <w:pPr>
        <w:ind w:left="328" w:leftChars="6" w:hanging="315" w:hangingChars="98"/>
        <w:jc w:val="center"/>
        <w:rPr>
          <w:rFonts w:hint="eastAsia" w:ascii="仿宋_GB2312" w:hAnsi="华文中宋" w:eastAsia="仿宋_GB2312"/>
          <w:b/>
          <w:color w:val="000000"/>
          <w:sz w:val="32"/>
          <w:szCs w:val="32"/>
        </w:rPr>
      </w:pPr>
    </w:p>
    <w:p>
      <w:pPr>
        <w:pStyle w:val="9"/>
        <w:rPr>
          <w:rFonts w:hint="eastAsia" w:ascii="仿宋_GB2312" w:hAnsi="华文中宋" w:eastAsia="仿宋_GB2312"/>
          <w:b/>
          <w:color w:val="000000"/>
          <w:sz w:val="32"/>
          <w:szCs w:val="32"/>
        </w:rPr>
      </w:pPr>
    </w:p>
    <w:p>
      <w:pPr>
        <w:pStyle w:val="9"/>
        <w:rPr>
          <w:rFonts w:hint="eastAsia" w:ascii="仿宋_GB2312" w:hAnsi="华文中宋" w:eastAsia="仿宋_GB2312"/>
          <w:b/>
          <w:color w:val="000000"/>
          <w:sz w:val="32"/>
          <w:szCs w:val="32"/>
        </w:rPr>
      </w:pPr>
    </w:p>
    <w:p>
      <w:pPr>
        <w:rPr>
          <w:rFonts w:hint="eastAsia" w:ascii="仿宋_GB2312" w:hAnsi="华文中宋" w:eastAsia="仿宋_GB2312"/>
          <w:b/>
          <w:color w:val="000000"/>
          <w:sz w:val="32"/>
          <w:szCs w:val="32"/>
        </w:rPr>
      </w:pPr>
    </w:p>
    <w:p>
      <w:pPr>
        <w:snapToGrid w:val="0"/>
        <w:spacing w:line="480" w:lineRule="auto"/>
        <w:ind w:left="328" w:leftChars="6" w:hanging="315" w:hangingChars="98"/>
        <w:rPr>
          <w:rFonts w:hint="eastAsia" w:ascii="仿宋_GB2312" w:hAnsi="华文中宋" w:eastAsia="仿宋_GB2312"/>
          <w:b/>
          <w:color w:val="000000"/>
          <w:sz w:val="32"/>
          <w:szCs w:val="32"/>
          <w:lang w:eastAsia="zh-CN"/>
        </w:rPr>
      </w:pPr>
    </w:p>
    <w:p>
      <w:pPr>
        <w:tabs>
          <w:tab w:val="left" w:pos="5670"/>
        </w:tabs>
        <w:ind w:left="1436" w:leftChars="684" w:firstLine="0" w:firstLineChars="0"/>
        <w:jc w:val="both"/>
        <w:rPr>
          <w:rFonts w:hint="eastAsia" w:ascii="仿宋_GB2312" w:hAnsi="华文中宋" w:eastAsia="仿宋_GB2312" w:cs="华文中宋"/>
          <w:b/>
          <w:color w:val="auto"/>
          <w:sz w:val="36"/>
          <w:szCs w:val="36"/>
          <w:lang w:val="en-US" w:eastAsia="zh-CN"/>
        </w:rPr>
      </w:pPr>
      <w:r>
        <w:rPr>
          <w:rFonts w:hint="eastAsia" w:ascii="仿宋_GB2312" w:hAnsi="华文中宋" w:eastAsia="仿宋_GB2312" w:cs="华文中宋"/>
          <w:b/>
          <w:color w:val="auto"/>
          <w:sz w:val="36"/>
          <w:szCs w:val="36"/>
          <w:lang w:val="en-US" w:eastAsia="zh-CN"/>
        </w:rPr>
        <w:t>采购项目：铜梁区妇幼保健院新冠病毒核酸检测和提取设备采购</w:t>
      </w:r>
    </w:p>
    <w:p>
      <w:pPr>
        <w:tabs>
          <w:tab w:val="left" w:pos="5670"/>
        </w:tabs>
        <w:ind w:firstLine="1446" w:firstLineChars="400"/>
        <w:jc w:val="both"/>
        <w:rPr>
          <w:rFonts w:hint="default" w:ascii="仿宋_GB2312" w:hAnsi="华文中宋" w:eastAsia="仿宋_GB2312" w:cs="华文中宋"/>
          <w:b/>
          <w:color w:val="auto"/>
          <w:sz w:val="36"/>
          <w:szCs w:val="36"/>
          <w:lang w:val="en-US" w:eastAsia="zh-CN"/>
        </w:rPr>
      </w:pPr>
      <w:r>
        <w:rPr>
          <w:rFonts w:hint="eastAsia" w:ascii="仿宋_GB2312" w:hAnsi="华文中宋" w:eastAsia="仿宋_GB2312" w:cs="华文中宋"/>
          <w:b/>
          <w:color w:val="auto"/>
          <w:sz w:val="36"/>
          <w:szCs w:val="36"/>
          <w:lang w:val="en-US" w:eastAsia="zh-CN"/>
        </w:rPr>
        <w:t>项目编号：重大正字招（2022第002号）</w:t>
      </w:r>
    </w:p>
    <w:p>
      <w:pPr>
        <w:tabs>
          <w:tab w:val="left" w:pos="5670"/>
        </w:tabs>
        <w:ind w:firstLine="1446" w:firstLineChars="400"/>
        <w:jc w:val="both"/>
        <w:rPr>
          <w:rFonts w:hint="eastAsia" w:ascii="仿宋_GB2312" w:hAnsi="华文中宋" w:eastAsia="仿宋_GB2312" w:cs="华文中宋"/>
          <w:b/>
          <w:color w:val="auto"/>
          <w:sz w:val="36"/>
          <w:szCs w:val="36"/>
          <w:lang w:val="en-US" w:eastAsia="zh-CN"/>
        </w:rPr>
      </w:pPr>
      <w:r>
        <w:rPr>
          <w:rFonts w:hint="eastAsia" w:ascii="仿宋_GB2312" w:hAnsi="华文中宋" w:eastAsia="仿宋_GB2312" w:cs="华文中宋"/>
          <w:b/>
          <w:color w:val="auto"/>
          <w:sz w:val="36"/>
          <w:szCs w:val="36"/>
          <w:lang w:val="en-US" w:eastAsia="zh-CN"/>
        </w:rPr>
        <w:t>采购方式：询价采购</w:t>
      </w:r>
    </w:p>
    <w:p>
      <w:pPr>
        <w:tabs>
          <w:tab w:val="left" w:pos="5670"/>
        </w:tabs>
        <w:ind w:firstLine="1446" w:firstLineChars="400"/>
        <w:jc w:val="both"/>
        <w:rPr>
          <w:rFonts w:hint="eastAsia" w:ascii="仿宋_GB2312" w:hAnsi="华文中宋" w:eastAsia="仿宋_GB2312" w:cs="华文中宋"/>
          <w:b/>
          <w:color w:val="auto"/>
          <w:sz w:val="36"/>
          <w:szCs w:val="36"/>
          <w:lang w:val="en-US" w:eastAsia="zh-CN"/>
        </w:rPr>
      </w:pPr>
      <w:r>
        <w:rPr>
          <w:rFonts w:hint="eastAsia" w:ascii="仿宋_GB2312" w:hAnsi="华文中宋" w:eastAsia="仿宋_GB2312" w:cs="华文中宋"/>
          <w:b/>
          <w:color w:val="auto"/>
          <w:sz w:val="36"/>
          <w:szCs w:val="36"/>
          <w:lang w:val="en-US" w:eastAsia="zh-CN"/>
        </w:rPr>
        <w:t>采 购 人：重庆市铜梁区妇幼保健院</w:t>
      </w:r>
    </w:p>
    <w:p>
      <w:pPr>
        <w:tabs>
          <w:tab w:val="left" w:pos="5670"/>
        </w:tabs>
        <w:ind w:firstLine="1446" w:firstLineChars="400"/>
        <w:jc w:val="both"/>
        <w:rPr>
          <w:rFonts w:hint="eastAsia" w:ascii="仿宋_GB2312" w:hAnsi="华文中宋" w:eastAsia="仿宋_GB2312" w:cs="华文中宋"/>
          <w:b/>
          <w:color w:val="auto"/>
          <w:sz w:val="36"/>
          <w:szCs w:val="36"/>
          <w:lang w:val="en-US" w:eastAsia="zh-CN"/>
        </w:rPr>
      </w:pPr>
      <w:r>
        <w:rPr>
          <w:rFonts w:hint="eastAsia" w:ascii="仿宋_GB2312" w:hAnsi="华文中宋" w:eastAsia="仿宋_GB2312" w:cs="华文中宋"/>
          <w:b/>
          <w:color w:val="auto"/>
          <w:sz w:val="36"/>
          <w:szCs w:val="36"/>
          <w:lang w:val="en-US" w:eastAsia="zh-CN"/>
        </w:rPr>
        <w:t>采购机构：重庆大正建设工程经济技术有限公司</w:t>
      </w:r>
    </w:p>
    <w:p>
      <w:pPr>
        <w:rPr>
          <w:rFonts w:hint="eastAsia" w:ascii="仿宋_GB2312" w:hAnsi="华文中宋" w:eastAsia="仿宋_GB2312" w:cs="华文中宋"/>
          <w:color w:val="000000"/>
          <w:sz w:val="36"/>
          <w:szCs w:val="36"/>
        </w:rPr>
      </w:pPr>
    </w:p>
    <w:p>
      <w:pPr>
        <w:pStyle w:val="7"/>
        <w:rPr>
          <w:rFonts w:hint="eastAsia" w:eastAsia="宋体"/>
          <w:lang w:eastAsia="zh-CN"/>
        </w:rPr>
      </w:pPr>
    </w:p>
    <w:p>
      <w:pPr>
        <w:pStyle w:val="7"/>
        <w:rPr>
          <w:rFonts w:hint="eastAsia" w:eastAsia="宋体"/>
          <w:lang w:eastAsia="zh-CN"/>
        </w:rPr>
      </w:pPr>
    </w:p>
    <w:p>
      <w:pPr>
        <w:pStyle w:val="7"/>
        <w:rPr>
          <w:rFonts w:hint="eastAsia" w:eastAsia="宋体"/>
          <w:lang w:eastAsia="zh-CN"/>
        </w:rPr>
      </w:pPr>
    </w:p>
    <w:p>
      <w:pPr>
        <w:pStyle w:val="7"/>
        <w:rPr>
          <w:rFonts w:hint="eastAsia" w:eastAsia="宋体"/>
          <w:lang w:eastAsia="zh-CN"/>
        </w:rPr>
      </w:pPr>
    </w:p>
    <w:p>
      <w:pPr>
        <w:pStyle w:val="7"/>
        <w:rPr>
          <w:rFonts w:hint="eastAsia"/>
        </w:rPr>
      </w:pPr>
    </w:p>
    <w:p>
      <w:pPr>
        <w:jc w:val="center"/>
        <w:rPr>
          <w:rFonts w:hint="eastAsia" w:ascii="仿宋_GB2312" w:hAnsi="华文中宋" w:eastAsia="仿宋_GB2312" w:cs="华文中宋"/>
          <w:b/>
          <w:color w:val="000000"/>
          <w:sz w:val="36"/>
          <w:szCs w:val="36"/>
        </w:rPr>
      </w:pPr>
      <w:r>
        <w:rPr>
          <w:rFonts w:hint="eastAsia" w:ascii="仿宋_GB2312" w:hAnsi="华文中宋" w:eastAsia="仿宋_GB2312" w:cs="华文中宋"/>
          <w:color w:val="000000"/>
          <w:sz w:val="36"/>
          <w:szCs w:val="36"/>
        </w:rPr>
        <w:t xml:space="preserve">  </w:t>
      </w:r>
    </w:p>
    <w:p>
      <w:pPr>
        <w:tabs>
          <w:tab w:val="left" w:pos="5670"/>
        </w:tabs>
        <w:jc w:val="center"/>
        <w:rPr>
          <w:rFonts w:hint="eastAsia" w:hAnsi="Times New Roman" w:cs="Times New Roman"/>
          <w:color w:val="auto"/>
          <w:sz w:val="30"/>
          <w:szCs w:val="30"/>
          <w:lang w:eastAsia="zh-CN"/>
        </w:rPr>
      </w:pPr>
      <w:r>
        <w:rPr>
          <w:rFonts w:hint="eastAsia" w:ascii="仿宋_GB2312" w:hAnsi="华文中宋" w:eastAsia="仿宋_GB2312" w:cs="华文中宋"/>
          <w:b/>
          <w:color w:val="FF0000"/>
          <w:sz w:val="36"/>
          <w:szCs w:val="36"/>
        </w:rPr>
        <w:t xml:space="preserve">  </w:t>
      </w:r>
      <w:r>
        <w:rPr>
          <w:rFonts w:hint="eastAsia" w:ascii="仿宋_GB2312" w:hAnsi="华文中宋" w:eastAsia="仿宋_GB2312" w:cs="华文中宋"/>
          <w:b/>
          <w:color w:val="auto"/>
          <w:sz w:val="36"/>
          <w:szCs w:val="36"/>
        </w:rPr>
        <w:t xml:space="preserve"> 二0二</w:t>
      </w:r>
      <w:r>
        <w:rPr>
          <w:rFonts w:hint="eastAsia" w:ascii="仿宋_GB2312" w:hAnsi="华文中宋" w:eastAsia="仿宋_GB2312" w:cs="华文中宋"/>
          <w:b/>
          <w:color w:val="auto"/>
          <w:sz w:val="36"/>
          <w:szCs w:val="36"/>
          <w:lang w:val="en-US" w:eastAsia="zh-CN"/>
        </w:rPr>
        <w:t>二</w:t>
      </w:r>
      <w:r>
        <w:rPr>
          <w:rFonts w:hint="eastAsia" w:ascii="仿宋_GB2312" w:hAnsi="华文中宋" w:eastAsia="仿宋_GB2312" w:cs="华文中宋"/>
          <w:b/>
          <w:color w:val="auto"/>
          <w:sz w:val="36"/>
          <w:szCs w:val="36"/>
        </w:rPr>
        <w:t>年</w:t>
      </w:r>
      <w:r>
        <w:rPr>
          <w:rFonts w:hint="eastAsia" w:ascii="仿宋_GB2312" w:hAnsi="华文中宋" w:eastAsia="仿宋_GB2312" w:cs="华文中宋"/>
          <w:b/>
          <w:strike w:val="0"/>
          <w:dstrike w:val="0"/>
          <w:color w:val="auto"/>
          <w:sz w:val="36"/>
          <w:szCs w:val="36"/>
          <w:lang w:val="en-US" w:eastAsia="zh-CN"/>
        </w:rPr>
        <w:t>五</w:t>
      </w:r>
      <w:r>
        <w:rPr>
          <w:rFonts w:hint="eastAsia" w:ascii="仿宋_GB2312" w:hAnsi="华文中宋" w:eastAsia="仿宋_GB2312" w:cs="华文中宋"/>
          <w:b/>
          <w:color w:val="auto"/>
          <w:sz w:val="36"/>
          <w:szCs w:val="36"/>
        </w:rPr>
        <w:t>月</w:t>
      </w:r>
    </w:p>
    <w:p>
      <w:pPr>
        <w:numPr>
          <w:ilvl w:val="0"/>
          <w:numId w:val="0"/>
        </w:numPr>
        <w:rPr>
          <w:rFonts w:hint="eastAsia" w:ascii="仿宋_GB2312" w:hAnsi="仿宋" w:eastAsia="仿宋_GB2312"/>
          <w:color w:val="000000"/>
          <w:sz w:val="30"/>
          <w:szCs w:val="30"/>
        </w:rPr>
      </w:pPr>
    </w:p>
    <w:p>
      <w:pPr>
        <w:numPr>
          <w:ilvl w:val="0"/>
          <w:numId w:val="0"/>
        </w:numPr>
        <w:ind w:firstLine="3300" w:firstLineChars="1100"/>
        <w:rPr>
          <w:rFonts w:hint="eastAsia"/>
          <w:lang w:eastAsia="zh-CN"/>
        </w:rPr>
      </w:pPr>
      <w:r>
        <w:rPr>
          <w:rFonts w:hint="eastAsia" w:ascii="仿宋_GB2312" w:hAnsi="仿宋" w:eastAsia="仿宋_GB2312"/>
          <w:color w:val="000000"/>
          <w:sz w:val="30"/>
          <w:szCs w:val="30"/>
        </w:rPr>
        <w:t xml:space="preserve">                  </w:t>
      </w:r>
    </w:p>
    <w:p>
      <w:pPr>
        <w:pageBreakBefore/>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目  录</w:t>
      </w:r>
    </w:p>
    <w:p>
      <w:pPr>
        <w:ind w:left="1260" w:leftChars="600" w:firstLine="964" w:firstLineChars="300"/>
        <w:rPr>
          <w:rFonts w:hint="eastAsia" w:ascii="仿宋_GB2312" w:hAnsi="华文中宋" w:eastAsia="仿宋_GB2312" w:cs="Times New Roman"/>
          <w:b/>
          <w:color w:val="000000"/>
          <w:sz w:val="32"/>
          <w:szCs w:val="32"/>
        </w:rPr>
      </w:pPr>
    </w:p>
    <w:p>
      <w:pPr>
        <w:widowControl w:val="0"/>
        <w:ind w:firstLine="420" w:firstLineChars="200"/>
        <w:jc w:val="both"/>
        <w:rPr>
          <w:rFonts w:hint="eastAsia"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default" w:ascii="仿宋_GB2312" w:hAnsi="仿宋" w:eastAsia="仿宋_GB2312" w:cs="Times New Roman"/>
          <w:b/>
          <w:bCs w:val="0"/>
          <w:color w:val="000000"/>
          <w:sz w:val="28"/>
          <w:szCs w:val="28"/>
          <w:lang w:val="en-US" w:eastAsia="zh-CN"/>
        </w:rPr>
      </w:pPr>
      <w:r>
        <w:rPr>
          <w:rFonts w:hint="eastAsia" w:ascii="仿宋_GB2312" w:hAnsi="仿宋" w:eastAsia="仿宋_GB2312" w:cs="Times New Roman"/>
          <w:b/>
          <w:bCs w:val="0"/>
          <w:color w:val="000000"/>
          <w:sz w:val="28"/>
          <w:szCs w:val="28"/>
        </w:rPr>
        <w:t>第一篇  采购公告</w:t>
      </w:r>
      <w:r>
        <w:rPr>
          <w:rFonts w:hint="eastAsia" w:ascii="仿宋_GB2312" w:hAnsi="仿宋" w:eastAsia="仿宋_GB2312" w:cs="Times New Roman"/>
          <w:b/>
          <w:bCs w:val="0"/>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lang w:eastAsia="zh-CN"/>
        </w:rPr>
      </w:pPr>
      <w:r>
        <w:rPr>
          <w:rFonts w:hint="eastAsia" w:ascii="仿宋_GB2312" w:hAnsi="仿宋" w:eastAsia="仿宋_GB2312" w:cs="Times New Roman"/>
          <w:b/>
          <w:bCs w:val="0"/>
          <w:color w:val="000000"/>
          <w:sz w:val="28"/>
          <w:szCs w:val="28"/>
        </w:rPr>
        <w:t>第二篇  采购项目技术</w:t>
      </w:r>
      <w:r>
        <w:rPr>
          <w:rFonts w:hint="eastAsia" w:ascii="仿宋_GB2312" w:hAnsi="仿宋" w:eastAsia="仿宋_GB2312" w:cs="Times New Roman"/>
          <w:b/>
          <w:bCs w:val="0"/>
          <w:color w:val="000000"/>
          <w:sz w:val="28"/>
          <w:szCs w:val="28"/>
          <w:lang w:eastAsia="zh-CN"/>
        </w:rPr>
        <w:t>要求</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lang w:eastAsia="zh-CN"/>
        </w:rPr>
      </w:pPr>
      <w:r>
        <w:rPr>
          <w:rFonts w:hint="eastAsia" w:ascii="仿宋_GB2312" w:hAnsi="仿宋" w:eastAsia="仿宋_GB2312" w:cs="Times New Roman"/>
          <w:b/>
          <w:bCs w:val="0"/>
          <w:color w:val="000000"/>
          <w:sz w:val="28"/>
          <w:szCs w:val="28"/>
        </w:rPr>
        <w:t xml:space="preserve">第三篇  </w:t>
      </w:r>
      <w:r>
        <w:rPr>
          <w:rFonts w:hint="eastAsia" w:ascii="仿宋_GB2312" w:hAnsi="仿宋" w:eastAsia="仿宋_GB2312" w:cs="Times New Roman"/>
          <w:b/>
          <w:bCs w:val="0"/>
          <w:color w:val="000000"/>
          <w:sz w:val="28"/>
          <w:szCs w:val="28"/>
          <w:lang w:eastAsia="zh-CN"/>
        </w:rPr>
        <w:t>采购项目商务要求</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rPr>
      </w:pPr>
      <w:r>
        <w:rPr>
          <w:rFonts w:hint="eastAsia" w:ascii="仿宋_GB2312" w:hAnsi="仿宋" w:eastAsia="仿宋_GB2312" w:cs="Times New Roman"/>
          <w:b/>
          <w:bCs w:val="0"/>
          <w:color w:val="000000"/>
          <w:sz w:val="28"/>
          <w:szCs w:val="28"/>
          <w:lang w:eastAsia="zh-CN"/>
        </w:rPr>
        <w:t>第四篇</w:t>
      </w:r>
      <w:r>
        <w:rPr>
          <w:rFonts w:hint="eastAsia" w:ascii="仿宋_GB2312" w:hAnsi="仿宋" w:eastAsia="仿宋_GB2312" w:cs="Times New Roman"/>
          <w:b/>
          <w:bCs w:val="0"/>
          <w:color w:val="000000"/>
          <w:sz w:val="28"/>
          <w:szCs w:val="28"/>
          <w:lang w:val="en-US" w:eastAsia="zh-CN"/>
        </w:rPr>
        <w:t xml:space="preserve">  </w:t>
      </w:r>
      <w:r>
        <w:rPr>
          <w:rFonts w:hint="eastAsia" w:ascii="仿宋_GB2312" w:hAnsi="仿宋" w:eastAsia="仿宋_GB2312" w:cs="Times New Roman"/>
          <w:b/>
          <w:bCs w:val="0"/>
          <w:color w:val="000000"/>
          <w:sz w:val="28"/>
          <w:szCs w:val="28"/>
        </w:rPr>
        <w:t>评标方法、评标标准、无效投标条款和废标条款</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rPr>
      </w:pPr>
      <w:r>
        <w:rPr>
          <w:rFonts w:hint="eastAsia" w:ascii="仿宋_GB2312" w:hAnsi="仿宋" w:eastAsia="仿宋_GB2312" w:cs="Times New Roman"/>
          <w:b/>
          <w:bCs w:val="0"/>
          <w:color w:val="000000"/>
          <w:sz w:val="28"/>
          <w:szCs w:val="28"/>
        </w:rPr>
        <w:t>第</w:t>
      </w:r>
      <w:r>
        <w:rPr>
          <w:rFonts w:hint="eastAsia" w:ascii="仿宋_GB2312" w:hAnsi="仿宋" w:eastAsia="仿宋_GB2312" w:cs="Times New Roman"/>
          <w:b/>
          <w:bCs w:val="0"/>
          <w:color w:val="000000"/>
          <w:sz w:val="28"/>
          <w:szCs w:val="28"/>
          <w:lang w:eastAsia="zh-CN"/>
        </w:rPr>
        <w:t>五</w:t>
      </w:r>
      <w:r>
        <w:rPr>
          <w:rFonts w:hint="eastAsia" w:ascii="仿宋_GB2312" w:hAnsi="仿宋" w:eastAsia="仿宋_GB2312" w:cs="Times New Roman"/>
          <w:b/>
          <w:bCs w:val="0"/>
          <w:color w:val="000000"/>
          <w:sz w:val="28"/>
          <w:szCs w:val="28"/>
        </w:rPr>
        <w:t>篇  投标人须知</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rPr>
      </w:pPr>
      <w:r>
        <w:rPr>
          <w:rFonts w:hint="eastAsia" w:ascii="仿宋_GB2312" w:hAnsi="仿宋" w:eastAsia="仿宋_GB2312" w:cs="Times New Roman"/>
          <w:b/>
          <w:bCs w:val="0"/>
          <w:color w:val="000000"/>
          <w:sz w:val="28"/>
          <w:szCs w:val="28"/>
        </w:rPr>
        <w:t>第</w:t>
      </w:r>
      <w:r>
        <w:rPr>
          <w:rFonts w:hint="eastAsia" w:ascii="仿宋_GB2312" w:hAnsi="仿宋" w:eastAsia="仿宋_GB2312" w:cs="Times New Roman"/>
          <w:b/>
          <w:bCs w:val="0"/>
          <w:color w:val="000000"/>
          <w:sz w:val="28"/>
          <w:szCs w:val="28"/>
          <w:lang w:eastAsia="zh-CN"/>
        </w:rPr>
        <w:t>六</w:t>
      </w:r>
      <w:r>
        <w:rPr>
          <w:rFonts w:hint="eastAsia" w:ascii="仿宋_GB2312" w:hAnsi="仿宋" w:eastAsia="仿宋_GB2312" w:cs="Times New Roman"/>
          <w:b/>
          <w:bCs w:val="0"/>
          <w:color w:val="000000"/>
          <w:sz w:val="28"/>
          <w:szCs w:val="28"/>
        </w:rPr>
        <w:t>篇  合同主要条款和格式合同（样本）</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lang w:eastAsia="zh-CN"/>
        </w:rPr>
      </w:pPr>
      <w:r>
        <w:rPr>
          <w:rFonts w:hint="eastAsia" w:ascii="仿宋_GB2312" w:hAnsi="仿宋" w:eastAsia="仿宋_GB2312" w:cs="Times New Roman"/>
          <w:b/>
          <w:bCs w:val="0"/>
          <w:color w:val="000000"/>
          <w:sz w:val="28"/>
          <w:szCs w:val="28"/>
        </w:rPr>
        <w:t>第</w:t>
      </w:r>
      <w:r>
        <w:rPr>
          <w:rFonts w:hint="eastAsia" w:ascii="仿宋_GB2312" w:hAnsi="仿宋" w:eastAsia="仿宋_GB2312" w:cs="Times New Roman"/>
          <w:b/>
          <w:bCs w:val="0"/>
          <w:color w:val="000000"/>
          <w:sz w:val="28"/>
          <w:szCs w:val="28"/>
          <w:lang w:eastAsia="zh-CN"/>
        </w:rPr>
        <w:t>七</w:t>
      </w:r>
      <w:r>
        <w:rPr>
          <w:rFonts w:hint="eastAsia" w:ascii="仿宋_GB2312" w:hAnsi="仿宋" w:eastAsia="仿宋_GB2312" w:cs="Times New Roman"/>
          <w:b/>
          <w:bCs w:val="0"/>
          <w:color w:val="000000"/>
          <w:sz w:val="28"/>
          <w:szCs w:val="28"/>
        </w:rPr>
        <w:t>篇  投标文件</w:t>
      </w:r>
      <w:r>
        <w:rPr>
          <w:rFonts w:hint="eastAsia" w:ascii="仿宋_GB2312" w:hAnsi="仿宋" w:eastAsia="仿宋_GB2312" w:cs="Times New Roman"/>
          <w:b/>
          <w:bCs w:val="0"/>
          <w:color w:val="000000"/>
          <w:sz w:val="28"/>
          <w:szCs w:val="28"/>
          <w:lang w:eastAsia="zh-CN"/>
        </w:rPr>
        <w:t>格式</w:t>
      </w:r>
    </w:p>
    <w:p>
      <w:pPr>
        <w:widowControl w:val="0"/>
        <w:jc w:val="both"/>
        <w:rPr>
          <w:rFonts w:hint="eastAsia" w:ascii="黑体" w:hAnsi="黑体" w:eastAsia="黑体" w:cs="黑体"/>
          <w:b/>
          <w:bCs/>
          <w:color w:val="auto"/>
          <w:kern w:val="2"/>
          <w:sz w:val="36"/>
          <w:szCs w:val="36"/>
          <w:lang w:val="en-US" w:eastAsia="zh-CN" w:bidi="ar-SA"/>
        </w:rPr>
      </w:pPr>
    </w:p>
    <w:p>
      <w:pPr>
        <w:pageBreakBefore/>
        <w:jc w:val="center"/>
        <w:rPr>
          <w:rFonts w:hint="eastAsia" w:ascii="仿宋_GB2312" w:hAnsi="华文中宋" w:eastAsia="仿宋_GB2312" w:cs="华文中宋"/>
          <w:b/>
          <w:color w:val="000000"/>
          <w:sz w:val="44"/>
          <w:szCs w:val="44"/>
        </w:rPr>
      </w:pPr>
      <w:r>
        <w:rPr>
          <w:rFonts w:hint="eastAsia" w:ascii="仿宋_GB2312" w:hAnsi="华文中宋" w:eastAsia="仿宋_GB2312" w:cs="华文中宋"/>
          <w:b/>
          <w:color w:val="000000"/>
          <w:sz w:val="44"/>
          <w:szCs w:val="44"/>
        </w:rPr>
        <w:t>第一篇</w:t>
      </w:r>
      <w:r>
        <w:rPr>
          <w:rFonts w:hint="eastAsia" w:ascii="仿宋_GB2312" w:hAnsi="华文中宋" w:eastAsia="仿宋_GB2312" w:cs="华文中宋"/>
          <w:b/>
          <w:color w:val="000000"/>
          <w:sz w:val="44"/>
          <w:szCs w:val="44"/>
          <w:lang w:val="en-US" w:eastAsia="zh-CN"/>
        </w:rPr>
        <w:t xml:space="preserve">  </w:t>
      </w:r>
      <w:r>
        <w:rPr>
          <w:rFonts w:hint="eastAsia" w:ascii="仿宋_GB2312" w:hAnsi="华文中宋" w:eastAsia="仿宋_GB2312" w:cs="华文中宋"/>
          <w:b/>
          <w:color w:val="000000"/>
          <w:sz w:val="44"/>
          <w:szCs w:val="44"/>
        </w:rPr>
        <w:t>采购公告</w:t>
      </w:r>
    </w:p>
    <w:p>
      <w:pPr>
        <w:pStyle w:val="12"/>
        <w:spacing w:after="0" w:line="560" w:lineRule="exact"/>
        <w:ind w:left="0" w:leftChars="0"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根据采购单位委托要求，</w:t>
      </w:r>
      <w:r>
        <w:rPr>
          <w:rFonts w:hint="eastAsia" w:ascii="仿宋_GB2312" w:hAnsi="仿宋" w:eastAsia="仿宋_GB2312"/>
          <w:color w:val="000000"/>
          <w:spacing w:val="-10"/>
          <w:sz w:val="28"/>
          <w:szCs w:val="28"/>
          <w:lang w:eastAsia="zh-CN"/>
        </w:rPr>
        <w:t>重庆大正建设工程经济技术有限公司</w:t>
      </w:r>
      <w:r>
        <w:rPr>
          <w:rFonts w:hint="eastAsia" w:ascii="仿宋_GB2312" w:hAnsi="仿宋" w:eastAsia="仿宋_GB2312"/>
          <w:color w:val="000000"/>
          <w:spacing w:val="-10"/>
          <w:sz w:val="28"/>
          <w:szCs w:val="28"/>
        </w:rPr>
        <w:t>采取“询价采购”方式，为</w:t>
      </w:r>
      <w:r>
        <w:rPr>
          <w:rFonts w:hint="eastAsia" w:ascii="仿宋_GB2312" w:eastAsia="仿宋_GB2312"/>
          <w:color w:val="000000"/>
          <w:sz w:val="28"/>
          <w:szCs w:val="28"/>
          <w:lang w:eastAsia="zh-CN"/>
        </w:rPr>
        <w:t>重庆市铜梁区妇幼保健院</w:t>
      </w:r>
      <w:r>
        <w:rPr>
          <w:rFonts w:hint="eastAsia" w:ascii="仿宋_GB2312" w:hAnsi="仿宋" w:eastAsia="仿宋_GB2312"/>
          <w:color w:val="000000"/>
          <w:spacing w:val="-10"/>
          <w:sz w:val="28"/>
          <w:szCs w:val="28"/>
          <w:lang w:val="en-US" w:eastAsia="zh-CN"/>
        </w:rPr>
        <w:t>的</w:t>
      </w:r>
      <w:r>
        <w:rPr>
          <w:rFonts w:hint="eastAsia" w:ascii="仿宋_GB2312" w:hAnsi="仿宋" w:eastAsia="仿宋_GB2312"/>
          <w:color w:val="000000"/>
          <w:spacing w:val="-10"/>
          <w:sz w:val="28"/>
          <w:szCs w:val="28"/>
        </w:rPr>
        <w:t>“</w:t>
      </w:r>
      <w:r>
        <w:rPr>
          <w:rFonts w:hint="eastAsia" w:ascii="仿宋_GB2312" w:hAnsi="仿宋" w:eastAsia="仿宋_GB2312"/>
          <w:color w:val="000000"/>
          <w:spacing w:val="-10"/>
          <w:sz w:val="28"/>
          <w:szCs w:val="28"/>
          <w:lang w:val="en-US" w:eastAsia="zh-CN"/>
        </w:rPr>
        <w:t>铜梁区妇幼保健院新冠病毒核酸检测和提取设备采购</w:t>
      </w:r>
      <w:r>
        <w:rPr>
          <w:rFonts w:hint="eastAsia" w:ascii="仿宋_GB2312" w:hAnsi="仿宋" w:eastAsia="仿宋_GB2312"/>
          <w:color w:val="000000"/>
          <w:spacing w:val="-10"/>
          <w:sz w:val="28"/>
          <w:szCs w:val="28"/>
        </w:rPr>
        <w:t>”</w:t>
      </w:r>
      <w:r>
        <w:rPr>
          <w:rFonts w:hint="eastAsia" w:ascii="仿宋_GB2312" w:hAnsi="仿宋" w:eastAsia="仿宋_GB2312"/>
          <w:color w:val="000000"/>
          <w:spacing w:val="-10"/>
          <w:sz w:val="28"/>
          <w:szCs w:val="28"/>
          <w:lang w:eastAsia="zh-CN"/>
        </w:rPr>
        <w:t>项目</w:t>
      </w:r>
      <w:r>
        <w:rPr>
          <w:rFonts w:hint="eastAsia" w:ascii="仿宋_GB2312" w:hAnsi="仿宋" w:eastAsia="仿宋_GB2312"/>
          <w:color w:val="000000"/>
          <w:spacing w:val="-10"/>
          <w:sz w:val="28"/>
          <w:szCs w:val="28"/>
        </w:rPr>
        <w:t>选择合适的</w:t>
      </w:r>
      <w:r>
        <w:rPr>
          <w:rFonts w:hint="eastAsia" w:ascii="仿宋_GB2312" w:hAnsi="仿宋" w:eastAsia="仿宋_GB2312"/>
          <w:color w:val="000000"/>
          <w:spacing w:val="-10"/>
          <w:sz w:val="28"/>
          <w:szCs w:val="28"/>
          <w:lang w:eastAsia="zh-CN"/>
        </w:rPr>
        <w:t>成交人</w:t>
      </w:r>
      <w:r>
        <w:rPr>
          <w:rFonts w:hint="eastAsia" w:ascii="仿宋_GB2312" w:hAnsi="仿宋" w:eastAsia="仿宋_GB2312"/>
          <w:color w:val="000000"/>
          <w:spacing w:val="-10"/>
          <w:sz w:val="28"/>
          <w:szCs w:val="28"/>
        </w:rPr>
        <w:t>，欢迎合格的投标人参与投标。现将有关采购事宜公告如下：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22" w:firstLineChars="200"/>
        <w:jc w:val="left"/>
        <w:textAlignment w:val="auto"/>
        <w:rPr>
          <w:rFonts w:hint="eastAsia" w:ascii="仿宋_GB2312" w:hAnsi="仿宋" w:eastAsia="仿宋_GB2312" w:cs="黑体"/>
          <w:b/>
          <w:bCs/>
          <w:color w:val="000000"/>
          <w:spacing w:val="-10"/>
          <w:sz w:val="28"/>
          <w:szCs w:val="28"/>
          <w:lang w:eastAsia="zh-CN"/>
        </w:rPr>
      </w:pPr>
      <w:r>
        <w:rPr>
          <w:rFonts w:hint="eastAsia" w:ascii="仿宋_GB2312" w:hAnsi="仿宋" w:eastAsia="仿宋_GB2312" w:cs="黑体"/>
          <w:b/>
          <w:bCs/>
          <w:color w:val="000000"/>
          <w:spacing w:val="-10"/>
          <w:sz w:val="28"/>
          <w:szCs w:val="28"/>
          <w:lang w:eastAsia="zh-CN"/>
        </w:rPr>
        <w:t>一、</w:t>
      </w:r>
      <w:r>
        <w:rPr>
          <w:rFonts w:hint="eastAsia" w:ascii="仿宋_GB2312" w:hAnsi="仿宋" w:eastAsia="仿宋_GB2312" w:cs="黑体"/>
          <w:b/>
          <w:bCs/>
          <w:color w:val="000000"/>
          <w:spacing w:val="-10"/>
          <w:sz w:val="28"/>
          <w:szCs w:val="28"/>
        </w:rPr>
        <w:t>项目</w:t>
      </w:r>
      <w:r>
        <w:rPr>
          <w:rFonts w:hint="eastAsia" w:ascii="仿宋_GB2312" w:hAnsi="仿宋" w:eastAsia="仿宋_GB2312" w:cs="黑体"/>
          <w:b/>
          <w:bCs/>
          <w:color w:val="000000"/>
          <w:spacing w:val="-10"/>
          <w:sz w:val="28"/>
          <w:szCs w:val="28"/>
          <w:lang w:eastAsia="zh-CN"/>
        </w:rPr>
        <w:t>内容</w:t>
      </w:r>
    </w:p>
    <w:p>
      <w:pPr>
        <w:pStyle w:val="7"/>
        <w:numPr>
          <w:ilvl w:val="0"/>
          <w:numId w:val="0"/>
        </w:numPr>
        <w:rPr>
          <w:rFonts w:hint="eastAsia"/>
        </w:rPr>
      </w:pP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8"/>
        <w:gridCol w:w="1243"/>
        <w:gridCol w:w="488"/>
        <w:gridCol w:w="584"/>
        <w:gridCol w:w="1457"/>
        <w:gridCol w:w="1264"/>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338" w:type="dxa"/>
            <w:vAlign w:val="center"/>
          </w:tcPr>
          <w:p>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项目名称</w:t>
            </w:r>
          </w:p>
        </w:tc>
        <w:tc>
          <w:tcPr>
            <w:tcW w:w="1243" w:type="dxa"/>
            <w:vAlign w:val="center"/>
          </w:tcPr>
          <w:p>
            <w:pPr>
              <w:widowControl w:val="0"/>
              <w:spacing w:line="240" w:lineRule="atLeast"/>
              <w:ind w:left="0"/>
              <w:jc w:val="center"/>
              <w:outlineLvl w:val="0"/>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产品名称</w:t>
            </w:r>
          </w:p>
        </w:tc>
        <w:tc>
          <w:tcPr>
            <w:tcW w:w="488" w:type="dxa"/>
            <w:vAlign w:val="center"/>
          </w:tcPr>
          <w:p>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数量</w:t>
            </w:r>
          </w:p>
        </w:tc>
        <w:tc>
          <w:tcPr>
            <w:tcW w:w="584" w:type="dxa"/>
            <w:vAlign w:val="center"/>
          </w:tcPr>
          <w:p>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单位</w:t>
            </w:r>
          </w:p>
        </w:tc>
        <w:tc>
          <w:tcPr>
            <w:tcW w:w="1457" w:type="dxa"/>
            <w:vAlign w:val="center"/>
          </w:tcPr>
          <w:p>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单价限价</w:t>
            </w:r>
          </w:p>
          <w:p>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（万元/台）</w:t>
            </w:r>
          </w:p>
        </w:tc>
        <w:tc>
          <w:tcPr>
            <w:tcW w:w="1264" w:type="dxa"/>
            <w:vAlign w:val="center"/>
          </w:tcPr>
          <w:p>
            <w:pPr>
              <w:widowControl w:val="0"/>
              <w:spacing w:line="240" w:lineRule="atLeast"/>
              <w:ind w:left="0"/>
              <w:jc w:val="center"/>
              <w:outlineLvl w:val="0"/>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总价限价（万元）</w:t>
            </w:r>
          </w:p>
        </w:tc>
        <w:tc>
          <w:tcPr>
            <w:tcW w:w="1254" w:type="dxa"/>
            <w:vAlign w:val="center"/>
          </w:tcPr>
          <w:p>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投标保证金（元）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3338" w:type="dxa"/>
            <w:vMerge w:val="restart"/>
            <w:vAlign w:val="center"/>
          </w:tcPr>
          <w:p>
            <w:pPr>
              <w:widowControl w:val="0"/>
              <w:spacing w:line="240" w:lineRule="atLeast"/>
              <w:ind w:left="0"/>
              <w:jc w:val="center"/>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_GB2312" w:hAnsi="仿宋" w:eastAsia="仿宋_GB2312"/>
                <w:color w:val="000000"/>
                <w:spacing w:val="-10"/>
                <w:sz w:val="28"/>
                <w:szCs w:val="28"/>
                <w:lang w:val="en-US" w:eastAsia="zh-CN"/>
              </w:rPr>
              <w:t>铜梁区妇幼保健院新冠病毒核酸检测和提取设备采购</w:t>
            </w:r>
          </w:p>
        </w:tc>
        <w:tc>
          <w:tcPr>
            <w:tcW w:w="1243" w:type="dxa"/>
            <w:vAlign w:val="center"/>
          </w:tcPr>
          <w:p>
            <w:pPr>
              <w:widowControl w:val="0"/>
              <w:spacing w:line="240" w:lineRule="atLeast"/>
              <w:ind w:left="0"/>
              <w:jc w:val="center"/>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荧光定量PCR仪</w:t>
            </w:r>
          </w:p>
        </w:tc>
        <w:tc>
          <w:tcPr>
            <w:tcW w:w="488" w:type="dxa"/>
            <w:vAlign w:val="center"/>
          </w:tcPr>
          <w:p>
            <w:pPr>
              <w:widowControl w:val="0"/>
              <w:spacing w:line="240" w:lineRule="atLeast"/>
              <w:ind w:left="0"/>
              <w:jc w:val="center"/>
              <w:outlineLvl w:val="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w:t>
            </w:r>
          </w:p>
        </w:tc>
        <w:tc>
          <w:tcPr>
            <w:tcW w:w="584" w:type="dxa"/>
            <w:vAlign w:val="center"/>
          </w:tcPr>
          <w:p>
            <w:pPr>
              <w:widowControl w:val="0"/>
              <w:spacing w:line="240" w:lineRule="atLeast"/>
              <w:ind w:left="0"/>
              <w:jc w:val="center"/>
              <w:outlineLvl w:val="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台</w:t>
            </w:r>
          </w:p>
        </w:tc>
        <w:tc>
          <w:tcPr>
            <w:tcW w:w="1457" w:type="dxa"/>
            <w:vAlign w:val="center"/>
          </w:tcPr>
          <w:p>
            <w:pPr>
              <w:widowControl w:val="0"/>
              <w:spacing w:line="240" w:lineRule="atLeast"/>
              <w:ind w:left="0"/>
              <w:jc w:val="center"/>
              <w:outlineLvl w:val="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14</w:t>
            </w:r>
          </w:p>
        </w:tc>
        <w:tc>
          <w:tcPr>
            <w:tcW w:w="1264" w:type="dxa"/>
            <w:vMerge w:val="restart"/>
            <w:vAlign w:val="center"/>
          </w:tcPr>
          <w:p>
            <w:pPr>
              <w:widowControl w:val="0"/>
              <w:spacing w:line="240" w:lineRule="atLeast"/>
              <w:ind w:left="0"/>
              <w:jc w:val="center"/>
              <w:outlineLvl w:val="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46</w:t>
            </w:r>
          </w:p>
        </w:tc>
        <w:tc>
          <w:tcPr>
            <w:tcW w:w="1254" w:type="dxa"/>
            <w:vMerge w:val="restart"/>
            <w:vAlign w:val="center"/>
          </w:tcPr>
          <w:p>
            <w:pPr>
              <w:widowControl w:val="0"/>
              <w:spacing w:line="240" w:lineRule="atLeast"/>
              <w:ind w:left="0"/>
              <w:jc w:val="center"/>
              <w:outlineLvl w:val="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338" w:type="dxa"/>
            <w:vMerge w:val="continue"/>
            <w:vAlign w:val="center"/>
          </w:tcPr>
          <w:p>
            <w:pPr>
              <w:widowControl w:val="0"/>
              <w:spacing w:line="240" w:lineRule="atLeast"/>
              <w:ind w:left="0"/>
              <w:jc w:val="center"/>
              <w:outlineLvl w:val="0"/>
              <w:rPr>
                <w:rFonts w:hint="eastAsia" w:ascii="仿宋" w:hAnsi="仿宋" w:eastAsia="仿宋" w:cs="仿宋"/>
                <w:b w:val="0"/>
                <w:bCs w:val="0"/>
                <w:color w:val="auto"/>
                <w:kern w:val="2"/>
                <w:sz w:val="24"/>
                <w:szCs w:val="24"/>
                <w:highlight w:val="none"/>
                <w:lang w:val="en-US" w:eastAsia="zh-CN" w:bidi="ar-SA"/>
              </w:rPr>
            </w:pPr>
          </w:p>
        </w:tc>
        <w:tc>
          <w:tcPr>
            <w:tcW w:w="1243" w:type="dxa"/>
            <w:vAlign w:val="center"/>
          </w:tcPr>
          <w:p>
            <w:pPr>
              <w:widowControl w:val="0"/>
              <w:spacing w:line="240" w:lineRule="atLeast"/>
              <w:ind w:left="0"/>
              <w:jc w:val="center"/>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全自动核酸提取仪</w:t>
            </w:r>
          </w:p>
        </w:tc>
        <w:tc>
          <w:tcPr>
            <w:tcW w:w="488" w:type="dxa"/>
            <w:vAlign w:val="center"/>
          </w:tcPr>
          <w:p>
            <w:pPr>
              <w:widowControl w:val="0"/>
              <w:spacing w:line="240" w:lineRule="atLeast"/>
              <w:ind w:left="0"/>
              <w:jc w:val="center"/>
              <w:outlineLvl w:val="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w:t>
            </w:r>
          </w:p>
        </w:tc>
        <w:tc>
          <w:tcPr>
            <w:tcW w:w="584" w:type="dxa"/>
            <w:vAlign w:val="center"/>
          </w:tcPr>
          <w:p>
            <w:pPr>
              <w:widowControl w:val="0"/>
              <w:spacing w:line="240" w:lineRule="atLeast"/>
              <w:ind w:left="0"/>
              <w:jc w:val="center"/>
              <w:outlineLvl w:val="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台</w:t>
            </w:r>
          </w:p>
        </w:tc>
        <w:tc>
          <w:tcPr>
            <w:tcW w:w="1457" w:type="dxa"/>
            <w:vAlign w:val="center"/>
          </w:tcPr>
          <w:p>
            <w:pPr>
              <w:widowControl w:val="0"/>
              <w:spacing w:line="240" w:lineRule="atLeast"/>
              <w:ind w:left="0"/>
              <w:jc w:val="center"/>
              <w:outlineLvl w:val="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w:t>
            </w:r>
          </w:p>
        </w:tc>
        <w:tc>
          <w:tcPr>
            <w:tcW w:w="1264" w:type="dxa"/>
            <w:vMerge w:val="continue"/>
            <w:vAlign w:val="center"/>
          </w:tcPr>
          <w:p>
            <w:pPr>
              <w:widowControl w:val="0"/>
              <w:spacing w:line="240" w:lineRule="atLeast"/>
              <w:ind w:left="0"/>
              <w:jc w:val="center"/>
              <w:outlineLvl w:val="0"/>
              <w:rPr>
                <w:rFonts w:hint="eastAsia" w:ascii="仿宋" w:hAnsi="仿宋" w:eastAsia="仿宋" w:cs="仿宋"/>
                <w:b w:val="0"/>
                <w:bCs w:val="0"/>
                <w:color w:val="auto"/>
                <w:kern w:val="2"/>
                <w:sz w:val="24"/>
                <w:szCs w:val="24"/>
                <w:highlight w:val="none"/>
                <w:lang w:val="en-US" w:eastAsia="zh-CN" w:bidi="ar-SA"/>
              </w:rPr>
            </w:pPr>
          </w:p>
        </w:tc>
        <w:tc>
          <w:tcPr>
            <w:tcW w:w="1254" w:type="dxa"/>
            <w:vMerge w:val="continue"/>
            <w:vAlign w:val="center"/>
          </w:tcPr>
          <w:p>
            <w:pPr>
              <w:widowControl w:val="0"/>
              <w:spacing w:line="240" w:lineRule="atLeast"/>
              <w:ind w:left="0"/>
              <w:jc w:val="center"/>
              <w:outlineLvl w:val="0"/>
              <w:rPr>
                <w:rFonts w:hint="eastAsia" w:ascii="仿宋" w:hAnsi="仿宋" w:eastAsia="仿宋" w:cs="仿宋"/>
                <w:b w:val="0"/>
                <w:bCs w:val="0"/>
                <w:color w:val="auto"/>
                <w:kern w:val="2"/>
                <w:sz w:val="24"/>
                <w:szCs w:val="24"/>
                <w:highlight w:val="no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22" w:firstLineChars="200"/>
        <w:jc w:val="left"/>
        <w:textAlignment w:val="auto"/>
        <w:rPr>
          <w:rFonts w:hint="eastAsia" w:ascii="仿宋_GB2312" w:hAnsi="仿宋" w:eastAsia="仿宋_GB2312" w:cs="黑体"/>
          <w:b/>
          <w:bCs/>
          <w:color w:val="auto"/>
          <w:spacing w:val="-10"/>
          <w:sz w:val="28"/>
          <w:szCs w:val="28"/>
          <w:lang w:eastAsia="zh-CN"/>
        </w:rPr>
      </w:pPr>
      <w:r>
        <w:rPr>
          <w:rFonts w:hint="eastAsia" w:ascii="仿宋_GB2312" w:hAnsi="仿宋" w:eastAsia="仿宋_GB2312" w:cs="黑体"/>
          <w:b/>
          <w:bCs/>
          <w:color w:val="auto"/>
          <w:spacing w:val="-10"/>
          <w:sz w:val="28"/>
          <w:szCs w:val="28"/>
          <w:lang w:eastAsia="zh-CN"/>
        </w:rPr>
        <w:t>二、资金</w:t>
      </w:r>
      <w:r>
        <w:rPr>
          <w:rFonts w:hint="eastAsia" w:ascii="仿宋_GB2312" w:hAnsi="仿宋" w:eastAsia="仿宋_GB2312" w:cs="黑体"/>
          <w:b/>
          <w:bCs/>
          <w:color w:val="auto"/>
          <w:spacing w:val="-10"/>
          <w:sz w:val="28"/>
          <w:szCs w:val="28"/>
          <w:lang w:val="en-US" w:eastAsia="zh-CN"/>
        </w:rPr>
        <w:t>预算</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预算金额为</w:t>
      </w:r>
      <w:r>
        <w:rPr>
          <w:rFonts w:hint="eastAsia" w:ascii="仿宋_GB2312" w:hAnsi="仿宋" w:eastAsia="仿宋_GB2312" w:cs="Times New Roman"/>
          <w:color w:val="auto"/>
          <w:spacing w:val="-10"/>
          <w:sz w:val="28"/>
          <w:szCs w:val="28"/>
          <w:lang w:val="en-US" w:eastAsia="zh-CN"/>
        </w:rPr>
        <w:t>人民币46万</w:t>
      </w:r>
      <w:r>
        <w:rPr>
          <w:rFonts w:hint="eastAsia" w:ascii="仿宋_GB2312" w:hAnsi="仿宋" w:eastAsia="仿宋_GB2312" w:cs="Times New Roman"/>
          <w:color w:val="auto"/>
          <w:spacing w:val="-10"/>
          <w:sz w:val="28"/>
          <w:szCs w:val="28"/>
        </w:rPr>
        <w:t>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22" w:firstLineChars="200"/>
        <w:jc w:val="left"/>
        <w:textAlignment w:val="auto"/>
        <w:rPr>
          <w:rFonts w:hint="eastAsia" w:ascii="仿宋_GB2312" w:hAnsi="仿宋" w:eastAsia="仿宋_GB2312" w:cs="黑体"/>
          <w:b/>
          <w:bCs/>
          <w:color w:val="auto"/>
          <w:spacing w:val="-10"/>
          <w:sz w:val="28"/>
          <w:szCs w:val="28"/>
          <w:lang w:eastAsia="zh-CN"/>
        </w:rPr>
      </w:pPr>
      <w:r>
        <w:rPr>
          <w:rFonts w:hint="eastAsia" w:ascii="仿宋_GB2312" w:hAnsi="仿宋" w:eastAsia="仿宋_GB2312" w:cs="黑体"/>
          <w:b/>
          <w:bCs/>
          <w:color w:val="auto"/>
          <w:spacing w:val="-10"/>
          <w:sz w:val="28"/>
          <w:szCs w:val="28"/>
          <w:lang w:eastAsia="zh-CN"/>
        </w:rPr>
        <w:t>三、投标人资格要求</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合格投标人应首先符合政府采购法第二十二条规定的基本条件，同时符合根据该项目特点设置的特定资格条件。</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（一）基本资格条件</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1.具有独立承担民事责任的能力；</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2.具有良好的商业信誉和健全的财务会计制度；</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3.具有履行合同所必需的设备和专业技术能力；</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4.有依法缴纳税收和社会保障资金的良好记录；</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5.参加政府采购活动前三年内，在经营活动中没有重大违法记录；</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6.法律、行政法规规定的其他条件。</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lang w:eastAsia="zh-CN"/>
        </w:rPr>
      </w:pPr>
      <w:r>
        <w:rPr>
          <w:rFonts w:hint="eastAsia" w:ascii="仿宋_GB2312" w:hAnsi="仿宋" w:eastAsia="仿宋_GB2312" w:cs="Times New Roman"/>
          <w:color w:val="auto"/>
          <w:spacing w:val="-10"/>
          <w:sz w:val="28"/>
          <w:szCs w:val="28"/>
          <w:lang w:eastAsia="zh-CN"/>
        </w:rPr>
        <w:t>（二）特定资格条件</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1.投标产品属医疗器械的须具有有效的《医疗器械注册证》及附件或《医疗器械备案凭证》及附件等全套资料。</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lang w:val="en-US" w:eastAsia="zh-CN"/>
        </w:rPr>
        <w:t>2</w:t>
      </w:r>
      <w:r>
        <w:rPr>
          <w:rFonts w:hint="eastAsia" w:ascii="仿宋_GB2312" w:hAnsi="仿宋" w:eastAsia="仿宋_GB2312" w:cs="Times New Roman"/>
          <w:color w:val="auto"/>
          <w:spacing w:val="-10"/>
          <w:sz w:val="28"/>
          <w:szCs w:val="28"/>
        </w:rPr>
        <w:t>.投标人为销售商的须具备有效的《医疗器械经营许可证》或《医疗器械经营备案凭证》；投标人为生产商的须具备有效期内《医疗器械生产许可证》或《医疗器械生产备案凭证》。</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lang w:val="en-US" w:eastAsia="zh-CN"/>
        </w:rPr>
      </w:pPr>
      <w:r>
        <w:rPr>
          <w:rFonts w:hint="eastAsia" w:ascii="仿宋_GB2312" w:hAnsi="仿宋" w:eastAsia="仿宋_GB2312" w:cs="Times New Roman"/>
          <w:color w:val="auto"/>
          <w:spacing w:val="-10"/>
          <w:sz w:val="28"/>
          <w:szCs w:val="28"/>
          <w:lang w:val="en-US" w:eastAsia="zh-CN"/>
        </w:rPr>
        <w:t>3、</w:t>
      </w:r>
      <w:r>
        <w:rPr>
          <w:rFonts w:hint="eastAsia" w:ascii="仿宋_GB2312" w:hAnsi="仿宋" w:eastAsia="仿宋_GB2312" w:cs="Times New Roman"/>
          <w:color w:val="auto"/>
          <w:spacing w:val="-10"/>
          <w:sz w:val="28"/>
          <w:szCs w:val="28"/>
        </w:rPr>
        <w:t>投标人为销售商的须</w:t>
      </w:r>
      <w:r>
        <w:rPr>
          <w:rFonts w:hint="eastAsia" w:ascii="仿宋_GB2312" w:hAnsi="仿宋" w:eastAsia="仿宋_GB2312" w:cs="Times New Roman"/>
          <w:color w:val="auto"/>
          <w:spacing w:val="-10"/>
          <w:sz w:val="28"/>
          <w:szCs w:val="28"/>
          <w:lang w:val="en-US" w:eastAsia="zh-CN"/>
        </w:rPr>
        <w:t>提供生产厂家授权书。</w:t>
      </w:r>
    </w:p>
    <w:p>
      <w:pPr>
        <w:pStyle w:val="12"/>
        <w:keepNext w:val="0"/>
        <w:keepLines w:val="0"/>
        <w:pageBreakBefore w:val="0"/>
        <w:numPr>
          <w:ilvl w:val="0"/>
          <w:numId w:val="2"/>
        </w:numPr>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lang w:eastAsia="zh-CN"/>
        </w:rPr>
      </w:pPr>
      <w:r>
        <w:rPr>
          <w:rFonts w:hint="eastAsia" w:ascii="仿宋_GB2312" w:hAnsi="仿宋" w:eastAsia="仿宋_GB2312" w:cs="Times New Roman"/>
          <w:color w:val="auto"/>
          <w:spacing w:val="-10"/>
          <w:sz w:val="28"/>
          <w:szCs w:val="28"/>
          <w:lang w:eastAsia="zh-CN"/>
        </w:rPr>
        <w:t>本项目不接受联合体投标。</w:t>
      </w:r>
    </w:p>
    <w:p>
      <w:pPr>
        <w:keepNext w:val="0"/>
        <w:keepLines w:val="0"/>
        <w:pageBreakBefore w:val="0"/>
        <w:widowControl w:val="0"/>
        <w:kinsoku/>
        <w:wordWrap/>
        <w:overflowPunct/>
        <w:topLinePunct w:val="0"/>
        <w:autoSpaceDE/>
        <w:autoSpaceDN/>
        <w:bidi w:val="0"/>
        <w:adjustRightInd/>
        <w:snapToGrid/>
        <w:spacing w:line="480" w:lineRule="exact"/>
        <w:ind w:firstLine="642" w:firstLineChars="246"/>
        <w:textAlignment w:val="auto"/>
        <w:outlineLvl w:val="9"/>
        <w:rPr>
          <w:rFonts w:hint="eastAsia" w:ascii="仿宋" w:hAnsi="仿宋" w:eastAsia="仿宋" w:cs="仿宋"/>
          <w:b/>
          <w:bCs/>
          <w:color w:val="auto"/>
          <w:spacing w:val="-10"/>
          <w:sz w:val="28"/>
          <w:szCs w:val="28"/>
          <w:lang w:val="en-US" w:eastAsia="zh-CN"/>
        </w:rPr>
      </w:pPr>
      <w:r>
        <w:rPr>
          <w:rFonts w:hint="eastAsia" w:ascii="仿宋" w:hAnsi="仿宋" w:eastAsia="仿宋" w:cs="仿宋"/>
          <w:b/>
          <w:bCs/>
          <w:color w:val="auto"/>
          <w:spacing w:val="-10"/>
          <w:sz w:val="28"/>
          <w:szCs w:val="28"/>
          <w:lang w:val="en-US" w:eastAsia="zh-CN"/>
        </w:rPr>
        <w:t>四、采购代理服务费</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20" w:firstLineChars="200"/>
        <w:jc w:val="left"/>
        <w:textAlignment w:val="auto"/>
        <w:rPr>
          <w:rFonts w:hint="eastAsia" w:ascii="仿宋" w:hAnsi="仿宋" w:eastAsia="仿宋" w:cs="仿宋"/>
          <w:color w:val="auto"/>
          <w:spacing w:val="-10"/>
          <w:kern w:val="2"/>
          <w:sz w:val="28"/>
          <w:szCs w:val="28"/>
          <w:lang w:val="en-US" w:eastAsia="zh-CN" w:bidi="ar-SA"/>
        </w:rPr>
      </w:pPr>
      <w:r>
        <w:rPr>
          <w:rFonts w:hint="eastAsia" w:ascii="仿宋" w:hAnsi="仿宋" w:eastAsia="仿宋" w:cs="仿宋"/>
          <w:b w:val="0"/>
          <w:bCs w:val="0"/>
          <w:color w:val="auto"/>
          <w:spacing w:val="-10"/>
          <w:sz w:val="28"/>
          <w:szCs w:val="28"/>
          <w:lang w:val="en-US" w:eastAsia="zh-CN"/>
        </w:rPr>
        <w:t>采购代理服务费</w:t>
      </w:r>
      <w:r>
        <w:rPr>
          <w:rFonts w:hint="eastAsia" w:ascii="仿宋" w:hAnsi="仿宋" w:eastAsia="仿宋" w:cs="仿宋"/>
          <w:b w:val="0"/>
          <w:bCs w:val="0"/>
          <w:color w:val="auto"/>
          <w:spacing w:val="-10"/>
          <w:kern w:val="2"/>
          <w:sz w:val="28"/>
          <w:szCs w:val="28"/>
          <w:lang w:val="en-US" w:eastAsia="zh-CN" w:bidi="ar-SA"/>
        </w:rPr>
        <w:t>人民币4000元整（大写：肆仟元整）</w:t>
      </w:r>
      <w:r>
        <w:rPr>
          <w:rFonts w:hint="eastAsia" w:ascii="仿宋" w:hAnsi="仿宋" w:eastAsia="仿宋" w:cs="仿宋"/>
          <w:color w:val="auto"/>
          <w:spacing w:val="-10"/>
          <w:kern w:val="2"/>
          <w:sz w:val="28"/>
          <w:szCs w:val="28"/>
          <w:lang w:val="en-US" w:eastAsia="zh-CN" w:bidi="ar-SA"/>
        </w:rPr>
        <w:t>项目成交人在领取成交确认书的同时一次性向采购代理机构缴纳采购代理服务费。</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22" w:firstLineChars="200"/>
        <w:jc w:val="left"/>
        <w:textAlignment w:val="auto"/>
        <w:rPr>
          <w:rFonts w:hint="eastAsia" w:ascii="仿宋_GB2312" w:hAnsi="仿宋" w:eastAsia="仿宋_GB2312" w:cs="黑体"/>
          <w:b/>
          <w:bCs/>
          <w:color w:val="auto"/>
          <w:spacing w:val="-10"/>
          <w:sz w:val="28"/>
          <w:szCs w:val="28"/>
          <w:lang w:eastAsia="zh-CN"/>
        </w:rPr>
      </w:pPr>
      <w:r>
        <w:rPr>
          <w:rFonts w:hint="eastAsia" w:ascii="仿宋_GB2312" w:hAnsi="仿宋" w:eastAsia="仿宋_GB2312" w:cs="黑体"/>
          <w:b/>
          <w:bCs/>
          <w:color w:val="auto"/>
          <w:spacing w:val="-10"/>
          <w:sz w:val="28"/>
          <w:szCs w:val="28"/>
          <w:lang w:val="en-US" w:eastAsia="zh-CN"/>
        </w:rPr>
        <w:t>五</w:t>
      </w:r>
      <w:r>
        <w:rPr>
          <w:rFonts w:hint="eastAsia" w:ascii="仿宋_GB2312" w:hAnsi="仿宋" w:eastAsia="仿宋_GB2312" w:cs="黑体"/>
          <w:b/>
          <w:bCs/>
          <w:color w:val="auto"/>
          <w:spacing w:val="-10"/>
          <w:sz w:val="28"/>
          <w:szCs w:val="28"/>
          <w:lang w:eastAsia="zh-CN"/>
        </w:rPr>
        <w:t>、投标、开标有关说明</w:t>
      </w:r>
    </w:p>
    <w:p>
      <w:pPr>
        <w:keepNext w:val="0"/>
        <w:keepLines w:val="0"/>
        <w:pageBreakBefore w:val="0"/>
        <w:kinsoku/>
        <w:wordWrap/>
        <w:overflowPunct/>
        <w:topLinePunct w:val="0"/>
        <w:autoSpaceDE/>
        <w:autoSpaceDN/>
        <w:bidi w:val="0"/>
        <w:adjustRightInd/>
        <w:snapToGrid/>
        <w:spacing w:line="480" w:lineRule="exact"/>
        <w:ind w:firstLine="520" w:firstLineChars="200"/>
        <w:textAlignment w:val="auto"/>
        <w:rPr>
          <w:rFonts w:hint="eastAsia" w:ascii="仿宋" w:hAnsi="仿宋" w:eastAsia="仿宋" w:cs="仿宋"/>
          <w:color w:val="auto"/>
          <w:sz w:val="28"/>
          <w:szCs w:val="28"/>
        </w:rPr>
      </w:pPr>
      <w:r>
        <w:rPr>
          <w:rFonts w:hint="eastAsia" w:ascii="仿宋_GB2312" w:hAnsi="仿宋" w:eastAsia="仿宋_GB2312"/>
          <w:color w:val="auto"/>
          <w:spacing w:val="-10"/>
          <w:sz w:val="28"/>
          <w:szCs w:val="28"/>
        </w:rPr>
        <w:t>（一）</w:t>
      </w:r>
      <w:r>
        <w:rPr>
          <w:rFonts w:hint="eastAsia" w:ascii="仿宋" w:hAnsi="仿宋" w:eastAsia="仿宋" w:cs="仿宋"/>
          <w:color w:val="auto"/>
          <w:sz w:val="28"/>
          <w:szCs w:val="28"/>
        </w:rPr>
        <w:t>获取方式：凡有意参加投标者，请于即日起至获取采购文件截止时间（即202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17日17</w:t>
      </w:r>
      <w:r>
        <w:rPr>
          <w:rFonts w:hint="eastAsia" w:ascii="仿宋" w:hAnsi="仿宋" w:eastAsia="仿宋" w:cs="仿宋"/>
          <w:color w:val="auto"/>
          <w:sz w:val="28"/>
          <w:szCs w:val="28"/>
        </w:rPr>
        <w:t>:00时）止，在重庆大正建设工程经济技术有限公司（重庆市铜梁区凤翔路93号）领取采购文件等其他相关技术资料，领取资料时请持法定代表人身份证明书或法定代表人授权委托书。</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60" w:firstLineChars="200"/>
        <w:textAlignment w:val="auto"/>
        <w:rPr>
          <w:rFonts w:hint="eastAsia" w:ascii="仿宋_GB2312" w:hAnsi="仿宋" w:eastAsia="仿宋_GB2312"/>
          <w:color w:val="auto"/>
          <w:spacing w:val="-10"/>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rPr>
        <w:t>）未在规定时间内领取文件的投标人，采购人和采购代理机构有权拒收投标人的投标文件。本采购公告自公告发布之日起，各投标人应随时关注</w:t>
      </w:r>
      <w:r>
        <w:rPr>
          <w:rFonts w:hint="eastAsia" w:ascii="仿宋" w:hAnsi="仿宋" w:eastAsia="仿宋" w:cs="仿宋"/>
          <w:color w:val="auto"/>
          <w:sz w:val="28"/>
          <w:szCs w:val="28"/>
          <w:shd w:val="clear" w:color="auto" w:fill="FFFFFF"/>
          <w:lang w:val="en-US" w:eastAsia="zh-CN"/>
        </w:rPr>
        <w:t>重庆市铜梁区妇幼保健院网</w:t>
      </w:r>
      <w:r>
        <w:rPr>
          <w:rFonts w:hint="eastAsia" w:ascii="仿宋" w:hAnsi="仿宋" w:eastAsia="仿宋" w:cs="仿宋"/>
          <w:color w:val="auto"/>
          <w:sz w:val="28"/>
          <w:szCs w:val="28"/>
        </w:rPr>
        <w:t>上发布的与本项目有关的信息。</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olor w:val="auto"/>
          <w:spacing w:val="-10"/>
          <w:sz w:val="28"/>
          <w:szCs w:val="28"/>
          <w:shd w:val="clear" w:color="auto" w:fill="auto"/>
        </w:rPr>
      </w:pPr>
      <w:r>
        <w:rPr>
          <w:rFonts w:hint="eastAsia" w:ascii="仿宋_GB2312" w:hAnsi="仿宋" w:eastAsia="仿宋_GB2312"/>
          <w:color w:val="auto"/>
          <w:spacing w:val="-10"/>
          <w:sz w:val="28"/>
          <w:szCs w:val="28"/>
        </w:rPr>
        <w:t>（三）递</w:t>
      </w:r>
      <w:r>
        <w:rPr>
          <w:rFonts w:hint="eastAsia" w:ascii="仿宋_GB2312" w:hAnsi="仿宋" w:eastAsia="仿宋_GB2312"/>
          <w:color w:val="auto"/>
          <w:spacing w:val="-10"/>
          <w:sz w:val="28"/>
          <w:szCs w:val="28"/>
          <w:shd w:val="clear" w:color="auto" w:fill="auto"/>
        </w:rPr>
        <w:t>交投标文件时间：</w:t>
      </w:r>
      <w:r>
        <w:rPr>
          <w:rFonts w:hint="eastAsia" w:ascii="仿宋_GB2312" w:hAnsi="仿宋" w:eastAsia="仿宋_GB2312"/>
          <w:color w:val="auto"/>
          <w:spacing w:val="-10"/>
          <w:sz w:val="28"/>
          <w:szCs w:val="28"/>
          <w:shd w:val="clear" w:color="auto" w:fill="auto"/>
          <w:lang w:eastAsia="zh-CN"/>
        </w:rPr>
        <w:t>2022年5月18日</w:t>
      </w:r>
      <w:r>
        <w:rPr>
          <w:rFonts w:hint="eastAsia" w:ascii="仿宋_GB2312" w:hAnsi="仿宋" w:eastAsia="仿宋_GB2312"/>
          <w:color w:val="auto"/>
          <w:spacing w:val="-10"/>
          <w:sz w:val="28"/>
          <w:szCs w:val="28"/>
          <w:shd w:val="clear" w:color="auto" w:fill="auto"/>
          <w:lang w:val="en-US" w:eastAsia="zh-CN"/>
        </w:rPr>
        <w:t xml:space="preserve">9时00分至9时30分 </w:t>
      </w:r>
      <w:r>
        <w:rPr>
          <w:rFonts w:hint="eastAsia" w:ascii="仿宋_GB2312" w:hAnsi="仿宋" w:eastAsia="仿宋_GB2312"/>
          <w:color w:val="auto"/>
          <w:spacing w:val="-10"/>
          <w:sz w:val="28"/>
          <w:szCs w:val="28"/>
          <w:shd w:val="clear" w:color="auto" w:fill="auto"/>
        </w:rPr>
        <w:t>（</w:t>
      </w:r>
      <w:r>
        <w:rPr>
          <w:rFonts w:hint="eastAsia" w:ascii="仿宋_GB2312" w:hAnsi="仿宋" w:eastAsia="仿宋_GB2312"/>
          <w:color w:val="auto"/>
          <w:spacing w:val="-10"/>
          <w:sz w:val="28"/>
          <w:szCs w:val="28"/>
          <w:shd w:val="clear" w:color="auto" w:fill="auto"/>
          <w:lang w:val="en-US" w:eastAsia="zh-CN"/>
        </w:rPr>
        <w:t>北京时间</w:t>
      </w:r>
      <w:r>
        <w:rPr>
          <w:rFonts w:hint="eastAsia" w:ascii="仿宋_GB2312" w:hAnsi="仿宋" w:eastAsia="仿宋_GB2312"/>
          <w:color w:val="auto"/>
          <w:spacing w:val="-10"/>
          <w:sz w:val="28"/>
          <w:szCs w:val="28"/>
          <w:shd w:val="clear" w:color="auto" w:fill="auto"/>
        </w:rPr>
        <w:t>），逾期不予受理。</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olor w:val="auto"/>
          <w:spacing w:val="-10"/>
          <w:sz w:val="28"/>
          <w:szCs w:val="28"/>
          <w:shd w:val="clear" w:color="auto" w:fill="auto"/>
        </w:rPr>
      </w:pPr>
      <w:r>
        <w:rPr>
          <w:rFonts w:hint="eastAsia" w:ascii="仿宋_GB2312" w:hAnsi="仿宋" w:eastAsia="仿宋_GB2312"/>
          <w:color w:val="auto"/>
          <w:spacing w:val="-10"/>
          <w:sz w:val="28"/>
          <w:szCs w:val="28"/>
          <w:shd w:val="clear" w:color="auto" w:fill="auto"/>
        </w:rPr>
        <w:t>（四）递交投标文件地点：</w:t>
      </w:r>
      <w:r>
        <w:rPr>
          <w:rFonts w:hint="eastAsia" w:ascii="仿宋_GB2312" w:hAnsi="仿宋" w:eastAsia="仿宋_GB2312"/>
          <w:color w:val="auto"/>
          <w:spacing w:val="-10"/>
          <w:sz w:val="28"/>
          <w:szCs w:val="28"/>
          <w:shd w:val="clear" w:color="auto" w:fill="auto"/>
          <w:lang w:eastAsia="zh-CN"/>
        </w:rPr>
        <w:t>重庆市铜梁区妇幼保健院</w:t>
      </w:r>
      <w:r>
        <w:rPr>
          <w:rFonts w:hint="eastAsia" w:ascii="仿宋_GB2312" w:hAnsi="仿宋" w:eastAsia="仿宋_GB2312"/>
          <w:color w:val="auto"/>
          <w:spacing w:val="-10"/>
          <w:sz w:val="28"/>
          <w:szCs w:val="28"/>
          <w:shd w:val="clear" w:color="auto" w:fill="auto"/>
          <w:lang w:val="en-US" w:eastAsia="zh-CN"/>
        </w:rPr>
        <w:t>14楼</w:t>
      </w:r>
      <w:r>
        <w:rPr>
          <w:rFonts w:hint="eastAsia" w:ascii="仿宋_GB2312" w:hAnsi="仿宋" w:eastAsia="仿宋_GB2312"/>
          <w:color w:val="auto"/>
          <w:spacing w:val="-10"/>
          <w:sz w:val="28"/>
          <w:szCs w:val="28"/>
          <w:shd w:val="clear" w:color="auto" w:fill="auto"/>
          <w:lang w:eastAsia="zh-CN"/>
        </w:rPr>
        <w:t>会议室</w:t>
      </w:r>
      <w:r>
        <w:rPr>
          <w:rFonts w:hint="eastAsia" w:ascii="仿宋_GB2312" w:hAnsi="仿宋" w:eastAsia="仿宋_GB2312"/>
          <w:color w:val="auto"/>
          <w:spacing w:val="-10"/>
          <w:sz w:val="28"/>
          <w:szCs w:val="28"/>
          <w:shd w:val="clear" w:color="auto" w:fill="auto"/>
        </w:rPr>
        <w:t>。</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olor w:val="auto"/>
          <w:spacing w:val="-10"/>
          <w:sz w:val="28"/>
          <w:szCs w:val="28"/>
          <w:shd w:val="clear" w:color="auto" w:fill="auto"/>
        </w:rPr>
      </w:pPr>
      <w:r>
        <w:rPr>
          <w:rFonts w:hint="eastAsia" w:ascii="仿宋_GB2312" w:hAnsi="仿宋" w:eastAsia="仿宋_GB2312"/>
          <w:color w:val="auto"/>
          <w:spacing w:val="-10"/>
          <w:sz w:val="28"/>
          <w:szCs w:val="28"/>
          <w:shd w:val="clear" w:color="auto" w:fill="auto"/>
        </w:rPr>
        <w:t>（五）开标时间：</w:t>
      </w:r>
      <w:r>
        <w:rPr>
          <w:rFonts w:hint="eastAsia" w:ascii="仿宋_GB2312" w:hAnsi="仿宋" w:eastAsia="仿宋_GB2312"/>
          <w:color w:val="auto"/>
          <w:spacing w:val="-10"/>
          <w:sz w:val="28"/>
          <w:szCs w:val="28"/>
          <w:shd w:val="clear" w:color="auto" w:fill="auto"/>
          <w:lang w:eastAsia="zh-CN"/>
        </w:rPr>
        <w:t>2022年5月18日</w:t>
      </w:r>
      <w:r>
        <w:rPr>
          <w:rFonts w:hint="eastAsia" w:ascii="仿宋_GB2312" w:hAnsi="仿宋" w:eastAsia="仿宋_GB2312"/>
          <w:color w:val="auto"/>
          <w:spacing w:val="-10"/>
          <w:sz w:val="28"/>
          <w:szCs w:val="28"/>
          <w:shd w:val="clear" w:color="auto" w:fill="auto"/>
          <w:lang w:val="en-US" w:eastAsia="zh-CN"/>
        </w:rPr>
        <w:t>9时30分</w:t>
      </w:r>
      <w:r>
        <w:rPr>
          <w:rFonts w:hint="eastAsia" w:ascii="仿宋_GB2312" w:hAnsi="仿宋" w:eastAsia="仿宋_GB2312"/>
          <w:color w:val="auto"/>
          <w:spacing w:val="-10"/>
          <w:sz w:val="28"/>
          <w:szCs w:val="28"/>
          <w:shd w:val="clear" w:color="auto" w:fill="auto"/>
        </w:rPr>
        <w:t>。</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olor w:val="auto"/>
          <w:spacing w:val="-10"/>
          <w:sz w:val="28"/>
          <w:szCs w:val="28"/>
          <w:shd w:val="clear" w:color="auto" w:fill="auto"/>
        </w:rPr>
      </w:pPr>
      <w:r>
        <w:rPr>
          <w:rFonts w:hint="eastAsia" w:ascii="仿宋_GB2312" w:hAnsi="仿宋" w:eastAsia="仿宋_GB2312"/>
          <w:color w:val="auto"/>
          <w:spacing w:val="-10"/>
          <w:sz w:val="28"/>
          <w:szCs w:val="28"/>
          <w:shd w:val="clear" w:color="auto" w:fill="auto"/>
        </w:rPr>
        <w:t>（六）开标地点：</w:t>
      </w:r>
      <w:r>
        <w:rPr>
          <w:rFonts w:hint="eastAsia" w:ascii="仿宋_GB2312" w:hAnsi="仿宋" w:eastAsia="仿宋_GB2312"/>
          <w:color w:val="auto"/>
          <w:spacing w:val="-10"/>
          <w:sz w:val="28"/>
          <w:szCs w:val="28"/>
          <w:shd w:val="clear" w:color="auto" w:fill="auto"/>
          <w:lang w:eastAsia="zh-CN"/>
        </w:rPr>
        <w:t>重庆市铜梁区妇幼保健院</w:t>
      </w:r>
      <w:r>
        <w:rPr>
          <w:rFonts w:hint="eastAsia" w:ascii="仿宋_GB2312" w:hAnsi="仿宋" w:eastAsia="仿宋_GB2312"/>
          <w:color w:val="auto"/>
          <w:spacing w:val="-10"/>
          <w:sz w:val="28"/>
          <w:szCs w:val="28"/>
          <w:shd w:val="clear" w:color="auto" w:fill="auto"/>
          <w:lang w:val="en-US" w:eastAsia="zh-CN"/>
        </w:rPr>
        <w:t>14楼</w:t>
      </w:r>
      <w:r>
        <w:rPr>
          <w:rFonts w:hint="eastAsia" w:ascii="仿宋_GB2312" w:hAnsi="仿宋" w:eastAsia="仿宋_GB2312"/>
          <w:color w:val="auto"/>
          <w:spacing w:val="-10"/>
          <w:sz w:val="28"/>
          <w:szCs w:val="28"/>
          <w:shd w:val="clear" w:color="auto" w:fill="auto"/>
          <w:lang w:eastAsia="zh-CN"/>
        </w:rPr>
        <w:t>会议室</w:t>
      </w:r>
      <w:r>
        <w:rPr>
          <w:rFonts w:hint="eastAsia" w:ascii="仿宋_GB2312" w:hAnsi="仿宋" w:eastAsia="仿宋_GB2312"/>
          <w:color w:val="auto"/>
          <w:spacing w:val="-10"/>
          <w:sz w:val="28"/>
          <w:szCs w:val="28"/>
          <w:shd w:val="clear" w:color="auto" w:fill="auto"/>
        </w:rPr>
        <w:t>。</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（七）详细地址：</w:t>
      </w:r>
      <w:r>
        <w:rPr>
          <w:rFonts w:hint="eastAsia" w:ascii="仿宋_GB2312" w:hAnsi="仿宋" w:eastAsia="仿宋_GB2312"/>
          <w:color w:val="000000"/>
          <w:spacing w:val="-10"/>
          <w:sz w:val="28"/>
          <w:szCs w:val="28"/>
          <w:lang w:val="en-US" w:eastAsia="zh-CN"/>
        </w:rPr>
        <w:t>重庆市铜梁区白龙大道398号</w:t>
      </w:r>
      <w:r>
        <w:rPr>
          <w:rFonts w:hint="eastAsia" w:ascii="仿宋_GB2312" w:hAnsi="仿宋" w:eastAsia="仿宋_GB2312"/>
          <w:color w:val="000000"/>
          <w:spacing w:val="-1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22" w:firstLineChars="200"/>
        <w:jc w:val="left"/>
        <w:textAlignment w:val="auto"/>
        <w:rPr>
          <w:rFonts w:hint="eastAsia" w:ascii="仿宋_GB2312" w:hAnsi="仿宋" w:eastAsia="仿宋_GB2312" w:cs="黑体"/>
          <w:b/>
          <w:bCs/>
          <w:color w:val="000000"/>
          <w:spacing w:val="-10"/>
          <w:sz w:val="28"/>
          <w:szCs w:val="28"/>
          <w:lang w:eastAsia="zh-CN"/>
        </w:rPr>
      </w:pPr>
      <w:r>
        <w:rPr>
          <w:rFonts w:hint="eastAsia" w:ascii="仿宋_GB2312" w:hAnsi="仿宋" w:eastAsia="仿宋_GB2312" w:cs="黑体"/>
          <w:b/>
          <w:bCs/>
          <w:color w:val="000000"/>
          <w:spacing w:val="-10"/>
          <w:sz w:val="28"/>
          <w:szCs w:val="28"/>
          <w:lang w:val="en-US" w:eastAsia="zh-CN"/>
        </w:rPr>
        <w:t>六</w:t>
      </w:r>
      <w:r>
        <w:rPr>
          <w:rFonts w:hint="eastAsia" w:ascii="仿宋_GB2312" w:hAnsi="仿宋" w:eastAsia="仿宋_GB2312" w:cs="黑体"/>
          <w:b/>
          <w:bCs/>
          <w:color w:val="000000"/>
          <w:spacing w:val="-10"/>
          <w:sz w:val="28"/>
          <w:szCs w:val="28"/>
          <w:lang w:eastAsia="zh-CN"/>
        </w:rPr>
        <w:t>、投标保证金</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（一）投标保证金金额：本项目投标保证金详见采购公告一项目概况，开标之前现金收取。</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（二）投标保证金的确认：各潜在投标人在递交本项目投标文件时，必须同时递交投标保证金（用信封密封，注明投标人名称并加盖单位公章）。</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（三）投标保证金的退还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未成交的所有投标人交纳的投标保证金，由采购机构于本项目招标结束后现场全额退还（不计息）；</w:t>
      </w:r>
      <w:r>
        <w:rPr>
          <w:rFonts w:hint="eastAsia" w:ascii="仿宋" w:hAnsi="仿宋" w:eastAsia="仿宋" w:cs="仿宋"/>
          <w:sz w:val="28"/>
          <w:szCs w:val="28"/>
        </w:rPr>
        <w:br w:type="textWrapping"/>
      </w:r>
      <w:r>
        <w:rPr>
          <w:rFonts w:hint="eastAsia" w:ascii="仿宋" w:hAnsi="仿宋" w:eastAsia="仿宋" w:cs="仿宋"/>
          <w:sz w:val="28"/>
          <w:szCs w:val="28"/>
        </w:rPr>
        <w:t>　　2</w:t>
      </w:r>
      <w:r>
        <w:rPr>
          <w:rFonts w:hint="eastAsia" w:ascii="仿宋" w:hAnsi="仿宋" w:eastAsia="仿宋" w:cs="仿宋"/>
          <w:sz w:val="28"/>
          <w:szCs w:val="28"/>
          <w:lang w:val="en-US" w:eastAsia="zh-CN"/>
        </w:rPr>
        <w:t>.</w:t>
      </w:r>
      <w:r>
        <w:rPr>
          <w:rFonts w:hint="eastAsia" w:ascii="仿宋" w:hAnsi="仿宋" w:eastAsia="仿宋" w:cs="仿宋"/>
          <w:sz w:val="28"/>
          <w:szCs w:val="28"/>
        </w:rPr>
        <w:t>本项目成交人交纳的投标保</w:t>
      </w:r>
      <w:r>
        <w:rPr>
          <w:rFonts w:hint="eastAsia" w:ascii="仿宋" w:hAnsi="仿宋" w:eastAsia="仿宋" w:cs="仿宋"/>
          <w:color w:val="auto"/>
          <w:sz w:val="28"/>
          <w:szCs w:val="28"/>
        </w:rPr>
        <w:t>证金，在</w:t>
      </w:r>
      <w:r>
        <w:rPr>
          <w:rFonts w:hint="eastAsia" w:ascii="仿宋" w:hAnsi="仿宋" w:eastAsia="仿宋" w:cs="仿宋"/>
          <w:color w:val="auto"/>
          <w:sz w:val="28"/>
          <w:szCs w:val="28"/>
          <w:lang w:val="en-US" w:eastAsia="zh-CN"/>
        </w:rPr>
        <w:t>合同签订后</w:t>
      </w:r>
      <w:r>
        <w:rPr>
          <w:rFonts w:hint="eastAsia" w:ascii="仿宋" w:hAnsi="仿宋" w:eastAsia="仿宋" w:cs="仿宋"/>
          <w:color w:val="auto"/>
          <w:sz w:val="28"/>
          <w:szCs w:val="28"/>
        </w:rPr>
        <w:t>，由采购代理机构在5个工作日内全额退还（不计息）。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22" w:firstLineChars="200"/>
        <w:jc w:val="left"/>
        <w:textAlignment w:val="auto"/>
        <w:rPr>
          <w:rFonts w:hint="eastAsia" w:ascii="仿宋_GB2312" w:hAnsi="仿宋" w:eastAsia="仿宋_GB2312" w:cs="黑体"/>
          <w:b/>
          <w:bCs/>
          <w:color w:val="000000"/>
          <w:spacing w:val="-10"/>
          <w:sz w:val="28"/>
          <w:szCs w:val="28"/>
          <w:lang w:eastAsia="zh-CN"/>
        </w:rPr>
      </w:pPr>
      <w:r>
        <w:rPr>
          <w:rFonts w:hint="eastAsia" w:ascii="仿宋_GB2312" w:hAnsi="仿宋" w:eastAsia="仿宋_GB2312" w:cs="黑体"/>
          <w:b/>
          <w:bCs/>
          <w:color w:val="000000"/>
          <w:spacing w:val="-10"/>
          <w:sz w:val="28"/>
          <w:szCs w:val="28"/>
          <w:lang w:val="en-US" w:eastAsia="zh-CN"/>
        </w:rPr>
        <w:t>七</w:t>
      </w:r>
      <w:r>
        <w:rPr>
          <w:rFonts w:hint="eastAsia" w:ascii="仿宋_GB2312" w:hAnsi="仿宋" w:eastAsia="仿宋_GB2312" w:cs="黑体"/>
          <w:b/>
          <w:bCs/>
          <w:color w:val="000000"/>
          <w:spacing w:val="-10"/>
          <w:sz w:val="28"/>
          <w:szCs w:val="28"/>
          <w:lang w:eastAsia="zh-CN"/>
        </w:rPr>
        <w:t>、投标有关规定</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（一）单位负责人为同一人或者存在直接控股、管理关系的不同投标人，不得参加同一合同项（分包）下的政府采购活动。</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（二）为采购项目提供整体设计、规范编制或者项目管理、监理、检测等服务的投标人，不得再参加该采购项目的其他采购活动。</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（三）本项目若有补遗文件一律在</w:t>
      </w:r>
      <w:r>
        <w:rPr>
          <w:rFonts w:hint="eastAsia" w:ascii="仿宋_GB2312" w:hAnsi="仿宋" w:eastAsia="仿宋_GB2312"/>
          <w:color w:val="000000"/>
          <w:spacing w:val="-10"/>
          <w:sz w:val="28"/>
          <w:szCs w:val="28"/>
          <w:lang w:eastAsia="zh-CN"/>
        </w:rPr>
        <w:t>重庆市铜梁区妇幼保健院网</w:t>
      </w:r>
      <w:r>
        <w:rPr>
          <w:rFonts w:hint="eastAsia" w:ascii="仿宋_GB2312" w:hAnsi="仿宋" w:eastAsia="仿宋_GB2312"/>
          <w:color w:val="000000"/>
          <w:spacing w:val="-10"/>
          <w:sz w:val="28"/>
          <w:szCs w:val="28"/>
        </w:rPr>
        <w:t>上发布，请各投标人注意下载；无论投标人下载与否，均视同投标人已知晓本项目补遗文件的内容。</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（四）超过投标截止时间递交的投标文件，恕不接收。</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（五）投标费用：无论投标结果如何，投标人参与本项目投标的所有费用均应由投标人自行承担。</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（六））本项目不接受联合体参与投标。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22" w:firstLineChars="200"/>
        <w:jc w:val="left"/>
        <w:textAlignment w:val="auto"/>
        <w:rPr>
          <w:rFonts w:hint="eastAsia" w:ascii="仿宋_GB2312" w:hAnsi="仿宋" w:eastAsia="仿宋_GB2312" w:cs="黑体"/>
          <w:b/>
          <w:bCs/>
          <w:color w:val="000000"/>
          <w:spacing w:val="-10"/>
          <w:sz w:val="28"/>
          <w:szCs w:val="28"/>
          <w:lang w:eastAsia="zh-CN"/>
        </w:rPr>
      </w:pPr>
      <w:r>
        <w:rPr>
          <w:rFonts w:hint="eastAsia" w:ascii="仿宋_GB2312" w:hAnsi="仿宋" w:eastAsia="仿宋_GB2312" w:cs="黑体"/>
          <w:b/>
          <w:bCs/>
          <w:color w:val="000000"/>
          <w:spacing w:val="-10"/>
          <w:sz w:val="28"/>
          <w:szCs w:val="28"/>
          <w:lang w:val="en-US" w:eastAsia="zh-CN"/>
        </w:rPr>
        <w:t>八</w:t>
      </w:r>
      <w:r>
        <w:rPr>
          <w:rFonts w:hint="eastAsia" w:ascii="仿宋_GB2312" w:hAnsi="仿宋" w:eastAsia="仿宋_GB2312" w:cs="黑体"/>
          <w:b/>
          <w:bCs/>
          <w:color w:val="000000"/>
          <w:spacing w:val="-10"/>
          <w:sz w:val="28"/>
          <w:szCs w:val="28"/>
          <w:lang w:eastAsia="zh-CN"/>
        </w:rPr>
        <w:t>、项目联系人及电话</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60" w:firstLineChars="200"/>
        <w:textAlignment w:val="auto"/>
        <w:rPr>
          <w:rFonts w:hint="eastAsia" w:ascii="仿宋_GB2312" w:eastAsia="仿宋_GB2312"/>
          <w:color w:val="auto"/>
          <w:sz w:val="28"/>
          <w:szCs w:val="28"/>
        </w:rPr>
      </w:pPr>
      <w:r>
        <w:rPr>
          <w:rFonts w:hint="eastAsia" w:ascii="仿宋_GB2312" w:eastAsia="仿宋_GB2312"/>
          <w:color w:val="000000"/>
          <w:sz w:val="28"/>
          <w:szCs w:val="28"/>
        </w:rPr>
        <w:t>（一）采购人：</w:t>
      </w:r>
      <w:r>
        <w:rPr>
          <w:rFonts w:hint="eastAsia" w:ascii="仿宋_GB2312" w:eastAsia="仿宋_GB2312"/>
          <w:color w:val="auto"/>
          <w:sz w:val="28"/>
          <w:szCs w:val="28"/>
          <w:lang w:eastAsia="zh-CN"/>
        </w:rPr>
        <w:t>重庆市铜梁区妇幼保健院</w:t>
      </w:r>
      <w:r>
        <w:rPr>
          <w:rFonts w:hint="eastAsia" w:ascii="仿宋_GB2312" w:eastAsia="仿宋_GB2312"/>
          <w:color w:val="auto"/>
          <w:sz w:val="28"/>
          <w:szCs w:val="28"/>
        </w:rPr>
        <w:t xml:space="preserve">  </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1400" w:firstLineChars="500"/>
        <w:textAlignment w:val="auto"/>
        <w:rPr>
          <w:rFonts w:hint="default" w:ascii="仿宋_GB2312" w:eastAsia="仿宋_GB2312"/>
          <w:color w:val="auto"/>
          <w:sz w:val="28"/>
          <w:szCs w:val="28"/>
          <w:highlight w:val="yellow"/>
          <w:lang w:val="en-US" w:eastAsia="zh-CN"/>
        </w:rPr>
      </w:pPr>
      <w:r>
        <w:rPr>
          <w:rFonts w:hint="eastAsia" w:ascii="仿宋_GB2312" w:eastAsia="仿宋_GB2312"/>
          <w:color w:val="auto"/>
          <w:sz w:val="28"/>
          <w:szCs w:val="28"/>
        </w:rPr>
        <w:t>联系人</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林</w:t>
      </w:r>
      <w:r>
        <w:rPr>
          <w:rFonts w:hint="eastAsia" w:ascii="仿宋_GB2312" w:eastAsia="仿宋_GB2312"/>
          <w:color w:val="auto"/>
          <w:sz w:val="28"/>
          <w:szCs w:val="28"/>
          <w:highlight w:val="none"/>
          <w:lang w:val="en-US" w:eastAsia="zh-CN"/>
        </w:rPr>
        <w:t>老师</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60" w:firstLineChars="200"/>
        <w:textAlignment w:val="auto"/>
        <w:rPr>
          <w:rFonts w:hint="default" w:ascii="仿宋_GB2312" w:eastAsia="仿宋_GB2312"/>
          <w:color w:val="000000"/>
          <w:sz w:val="28"/>
          <w:szCs w:val="28"/>
          <w:lang w:val="en-US" w:eastAsia="zh-CN"/>
        </w:rPr>
      </w:pPr>
      <w:r>
        <w:rPr>
          <w:rFonts w:hint="eastAsia" w:ascii="仿宋_GB2312" w:eastAsia="仿宋_GB2312"/>
          <w:color w:val="000000"/>
          <w:sz w:val="28"/>
          <w:szCs w:val="28"/>
        </w:rPr>
        <w:t xml:space="preserve">      电  话：</w:t>
      </w:r>
      <w:r>
        <w:rPr>
          <w:rFonts w:hint="eastAsia" w:ascii="仿宋_GB2312" w:eastAsia="仿宋_GB2312"/>
          <w:color w:val="000000"/>
          <w:sz w:val="28"/>
          <w:szCs w:val="28"/>
          <w:lang w:val="en-US" w:eastAsia="zh-CN"/>
        </w:rPr>
        <w:t>15340568559</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60" w:firstLineChars="200"/>
        <w:textAlignment w:val="auto"/>
        <w:rPr>
          <w:rFonts w:hint="eastAsia" w:ascii="仿宋_GB2312" w:hAnsi="仿宋" w:eastAsia="仿宋_GB2312"/>
          <w:color w:val="000000"/>
          <w:spacing w:val="-10"/>
          <w:sz w:val="28"/>
          <w:szCs w:val="28"/>
          <w:lang w:val="en-US" w:eastAsia="zh-CN"/>
        </w:rPr>
      </w:pPr>
      <w:r>
        <w:rPr>
          <w:rFonts w:hint="eastAsia" w:ascii="仿宋_GB2312" w:eastAsia="仿宋_GB2312"/>
          <w:color w:val="000000"/>
          <w:sz w:val="28"/>
          <w:szCs w:val="28"/>
        </w:rPr>
        <w:t xml:space="preserve">      地  址：</w:t>
      </w:r>
      <w:r>
        <w:rPr>
          <w:rFonts w:hint="eastAsia" w:ascii="仿宋_GB2312" w:hAnsi="仿宋" w:eastAsia="仿宋_GB2312"/>
          <w:color w:val="000000"/>
          <w:spacing w:val="-10"/>
          <w:sz w:val="28"/>
          <w:szCs w:val="28"/>
          <w:lang w:val="en-US" w:eastAsia="zh-CN"/>
        </w:rPr>
        <w:t>重庆市铜梁区白龙大道398号</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default" w:ascii="仿宋_GB2312" w:hAnsi="仿宋" w:eastAsia="仿宋_GB2312"/>
          <w:color w:val="000000"/>
          <w:spacing w:val="-10"/>
          <w:sz w:val="28"/>
          <w:szCs w:val="28"/>
          <w:lang w:val="en-US" w:eastAsia="zh-CN"/>
        </w:rPr>
      </w:pP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60" w:firstLineChars="200"/>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rPr>
        <w:t>（二）采购代理机构：</w:t>
      </w:r>
      <w:r>
        <w:rPr>
          <w:rFonts w:hint="eastAsia" w:ascii="仿宋_GB2312" w:eastAsia="仿宋_GB2312"/>
          <w:color w:val="000000"/>
          <w:sz w:val="28"/>
          <w:szCs w:val="28"/>
          <w:lang w:eastAsia="zh-CN"/>
        </w:rPr>
        <w:t>重庆大正建设工程经济技术有限公司</w:t>
      </w:r>
    </w:p>
    <w:p>
      <w:pPr>
        <w:pStyle w:val="12"/>
        <w:keepNext w:val="0"/>
        <w:keepLines w:val="0"/>
        <w:pageBreakBefore w:val="0"/>
        <w:widowControl w:val="0"/>
        <w:kinsoku/>
        <w:wordWrap/>
        <w:overflowPunct/>
        <w:topLinePunct w:val="0"/>
        <w:autoSpaceDE/>
        <w:autoSpaceDN/>
        <w:bidi w:val="0"/>
        <w:adjustRightInd/>
        <w:snapToGrid/>
        <w:spacing w:after="0" w:line="480" w:lineRule="exact"/>
        <w:ind w:left="0" w:leftChars="0" w:firstLine="560" w:firstLineChars="200"/>
        <w:textAlignment w:val="auto"/>
        <w:outlineLvl w:val="9"/>
        <w:rPr>
          <w:rFonts w:hint="eastAsia" w:ascii="仿宋_GB2312" w:eastAsia="仿宋_GB2312"/>
          <w:color w:val="000000"/>
          <w:sz w:val="28"/>
          <w:szCs w:val="28"/>
        </w:rPr>
      </w:pP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联系人：</w:t>
      </w:r>
      <w:r>
        <w:rPr>
          <w:rFonts w:hint="eastAsia" w:ascii="仿宋_GB2312" w:eastAsia="仿宋_GB2312"/>
          <w:color w:val="000000"/>
          <w:sz w:val="28"/>
          <w:szCs w:val="28"/>
          <w:lang w:val="en-US" w:eastAsia="zh-CN"/>
        </w:rPr>
        <w:t>陈老师</w:t>
      </w:r>
    </w:p>
    <w:p>
      <w:pPr>
        <w:pStyle w:val="12"/>
        <w:keepNext w:val="0"/>
        <w:keepLines w:val="0"/>
        <w:pageBreakBefore w:val="0"/>
        <w:widowControl w:val="0"/>
        <w:kinsoku/>
        <w:wordWrap/>
        <w:overflowPunct/>
        <w:topLinePunct w:val="0"/>
        <w:autoSpaceDE/>
        <w:autoSpaceDN/>
        <w:bidi w:val="0"/>
        <w:adjustRightInd/>
        <w:snapToGrid/>
        <w:spacing w:after="0" w:line="480" w:lineRule="exact"/>
        <w:ind w:left="0" w:leftChars="0" w:firstLine="560" w:firstLineChars="200"/>
        <w:textAlignment w:val="auto"/>
        <w:outlineLvl w:val="9"/>
        <w:rPr>
          <w:rFonts w:hint="default" w:ascii="仿宋_GB2312" w:eastAsia="仿宋_GB2312"/>
          <w:color w:val="000000"/>
          <w:sz w:val="28"/>
          <w:szCs w:val="28"/>
          <w:lang w:val="en-US" w:eastAsia="zh-CN"/>
        </w:rPr>
      </w:pPr>
      <w:r>
        <w:rPr>
          <w:rFonts w:hint="eastAsia" w:ascii="仿宋_GB2312" w:eastAsia="仿宋_GB2312"/>
          <w:color w:val="000000"/>
          <w:sz w:val="28"/>
          <w:szCs w:val="28"/>
        </w:rPr>
        <w:t xml:space="preserve">      电  话：</w:t>
      </w:r>
      <w:r>
        <w:rPr>
          <w:rFonts w:hint="eastAsia" w:ascii="仿宋_GB2312" w:eastAsia="仿宋_GB2312"/>
          <w:color w:val="000000"/>
          <w:sz w:val="28"/>
          <w:szCs w:val="28"/>
          <w:lang w:val="en-US" w:eastAsia="zh-CN"/>
        </w:rPr>
        <w:t>18002315159</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60" w:firstLineChars="200"/>
        <w:textAlignment w:val="auto"/>
        <w:rPr>
          <w:rFonts w:hint="default" w:ascii="仿宋_GB2312" w:eastAsia="仿宋_GB2312"/>
          <w:color w:val="000000"/>
          <w:sz w:val="28"/>
          <w:szCs w:val="28"/>
          <w:lang w:val="en-US" w:eastAsia="zh-CN"/>
        </w:rPr>
      </w:pPr>
      <w:r>
        <w:rPr>
          <w:rFonts w:hint="eastAsia" w:ascii="仿宋_GB2312" w:eastAsia="仿宋_GB2312"/>
          <w:color w:val="000000"/>
          <w:sz w:val="28"/>
          <w:szCs w:val="28"/>
        </w:rPr>
        <w:t xml:space="preserve">      地  址：重庆市铜梁区东城街道</w:t>
      </w:r>
      <w:r>
        <w:rPr>
          <w:rFonts w:hint="eastAsia" w:ascii="仿宋_GB2312" w:eastAsia="仿宋_GB2312"/>
          <w:color w:val="000000"/>
          <w:sz w:val="28"/>
          <w:szCs w:val="28"/>
          <w:lang w:val="en-US" w:eastAsia="zh-CN"/>
        </w:rPr>
        <w:t>凤翔路93号</w:t>
      </w:r>
    </w:p>
    <w:p>
      <w:pPr>
        <w:pageBreakBefore/>
        <w:jc w:val="center"/>
        <w:rPr>
          <w:rFonts w:hint="eastAsia" w:ascii="仿宋_GB2312" w:eastAsia="仿宋_GB2312"/>
          <w:color w:val="000000"/>
          <w:sz w:val="28"/>
          <w:szCs w:val="28"/>
          <w:lang w:val="en-US" w:eastAsia="zh-CN"/>
        </w:rPr>
      </w:pPr>
      <w:r>
        <w:rPr>
          <w:rFonts w:hint="eastAsia" w:ascii="仿宋_GB2312" w:hAnsi="华文中宋" w:eastAsia="仿宋_GB2312" w:cs="华文中宋"/>
          <w:b/>
          <w:bCs/>
          <w:color w:val="000000"/>
          <w:sz w:val="44"/>
          <w:szCs w:val="44"/>
        </w:rPr>
        <w:t>第二篇</w:t>
      </w:r>
      <w:r>
        <w:rPr>
          <w:rFonts w:hint="eastAsia" w:ascii="仿宋_GB2312" w:hAnsi="华文中宋" w:eastAsia="仿宋_GB2312" w:cs="华文中宋"/>
          <w:b/>
          <w:bCs/>
          <w:color w:val="000000"/>
          <w:sz w:val="44"/>
          <w:szCs w:val="44"/>
          <w:lang w:val="en-US" w:eastAsia="zh-CN"/>
        </w:rPr>
        <w:t xml:space="preserve"> </w:t>
      </w:r>
      <w:r>
        <w:rPr>
          <w:rFonts w:hint="eastAsia" w:ascii="仿宋_GB2312" w:hAnsi="华文中宋" w:eastAsia="仿宋_GB2312" w:cs="华文中宋"/>
          <w:b/>
          <w:bCs/>
          <w:color w:val="000000"/>
          <w:sz w:val="44"/>
          <w:szCs w:val="44"/>
        </w:rPr>
        <w:t>采购项目技术</w:t>
      </w:r>
      <w:r>
        <w:rPr>
          <w:rFonts w:hint="eastAsia" w:ascii="仿宋_GB2312" w:hAnsi="华文中宋" w:eastAsia="仿宋_GB2312" w:cs="华文中宋"/>
          <w:b/>
          <w:bCs/>
          <w:color w:val="000000"/>
          <w:sz w:val="44"/>
          <w:szCs w:val="44"/>
          <w:lang w:eastAsia="zh-CN"/>
        </w:rPr>
        <w:t>要求</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default" w:ascii="仿宋_GB2312" w:hAnsi="Times New Roman" w:eastAsia="仿宋_GB2312" w:cs="Times New Roman"/>
          <w:b/>
          <w:bCs/>
          <w:color w:val="000000"/>
          <w:kern w:val="2"/>
          <w:sz w:val="28"/>
          <w:szCs w:val="28"/>
          <w:lang w:val="en-US" w:eastAsia="zh-CN" w:bidi="ar-SA"/>
        </w:rPr>
      </w:pPr>
      <w:r>
        <w:rPr>
          <w:rFonts w:hint="eastAsia" w:ascii="仿宋_GB2312" w:eastAsia="仿宋_GB2312" w:cs="Times New Roman"/>
          <w:b/>
          <w:bCs/>
          <w:color w:val="000000"/>
          <w:kern w:val="2"/>
          <w:sz w:val="28"/>
          <w:szCs w:val="28"/>
          <w:lang w:val="en-US" w:eastAsia="zh-CN" w:bidi="ar-SA"/>
        </w:rPr>
        <w:t>一、技术参数</w:t>
      </w:r>
    </w:p>
    <w:p>
      <w:pPr>
        <w:jc w:val="both"/>
        <w:rPr>
          <w:rFonts w:ascii="宋体" w:hAnsi="宋体" w:eastAsia="宋体"/>
          <w:b/>
          <w:bCs/>
          <w:sz w:val="24"/>
          <w:szCs w:val="24"/>
          <w:highlight w:val="none"/>
        </w:rPr>
      </w:pPr>
      <w:r>
        <w:rPr>
          <w:rFonts w:hint="eastAsia" w:ascii="仿宋" w:hAnsi="仿宋" w:eastAsia="仿宋" w:cs="仿宋"/>
          <w:b/>
          <w:bCs/>
          <w:sz w:val="24"/>
          <w:szCs w:val="24"/>
          <w:highlight w:val="none"/>
        </w:rPr>
        <w:t>全自动核酸提取仪</w:t>
      </w:r>
    </w:p>
    <w:tbl>
      <w:tblPr>
        <w:tblStyle w:val="20"/>
        <w:tblpPr w:leftFromText="181" w:rightFromText="181" w:vertAnchor="text" w:horzAnchor="margin" w:tblpY="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7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处理体积</w:t>
            </w:r>
          </w:p>
        </w:tc>
        <w:tc>
          <w:tcPr>
            <w:tcW w:w="781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20uL-1000uL（加样体积20uL-400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样品通量</w:t>
            </w:r>
          </w:p>
        </w:tc>
        <w:tc>
          <w:tcPr>
            <w:tcW w:w="781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样本类型</w:t>
            </w:r>
          </w:p>
        </w:tc>
        <w:tc>
          <w:tcPr>
            <w:tcW w:w="781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提取纯化病毒、细菌、动物和植物组织等生物样本中的DNA和RNA；适用于咽拭子、鼻咽拭子、痰液、肺泡灌洗液、全血、血浆、粪便等各种样本类型。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配套试剂磁珠回收效率</w:t>
            </w:r>
          </w:p>
        </w:tc>
        <w:tc>
          <w:tcPr>
            <w:tcW w:w="781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restart"/>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加热温度</w:t>
            </w:r>
          </w:p>
        </w:tc>
        <w:tc>
          <w:tcPr>
            <w:tcW w:w="781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裂解加热温度：室温~120℃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p>
        </w:tc>
        <w:tc>
          <w:tcPr>
            <w:tcW w:w="781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洗脱加热温度：室温~120℃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磁棒结构</w:t>
            </w:r>
          </w:p>
        </w:tc>
        <w:tc>
          <w:tcPr>
            <w:tcW w:w="781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采用整体式磁棒，不易被样本和试剂粘附、污染。</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整体式磁棒磁场均匀，吸附磁微粒效果极佳，吸附均匀；顶端吸附模式，吸附集中磁棒顶点，回收效果极佳。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磁棒模块、磁套模块结构</w:t>
            </w:r>
          </w:p>
        </w:tc>
        <w:tc>
          <w:tcPr>
            <w:tcW w:w="781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磁棒模块、磁套模块均采用独立丝杆结构，运动低噪声，低磨损，保证仪器长时间稳定运行。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*高斯强度</w:t>
            </w:r>
          </w:p>
        </w:tc>
        <w:tc>
          <w:tcPr>
            <w:tcW w:w="781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采用军工级稀土磁原料，高斯强度高达5000及以上，保证磁吸效果。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*混合模式</w:t>
            </w:r>
          </w:p>
        </w:tc>
        <w:tc>
          <w:tcPr>
            <w:tcW w:w="781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震荡混合，多模式多档速度可调（&gt;20档）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*试剂种类</w:t>
            </w:r>
          </w:p>
        </w:tc>
        <w:tc>
          <w:tcPr>
            <w:tcW w:w="781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磁珠法试剂，能提供1人份/板、8人份/板、16人份/板的核酸提取试剂能满足各种标本量的提取任务，减少试剂无谓的损耗。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*磁套类型</w:t>
            </w:r>
          </w:p>
        </w:tc>
        <w:tc>
          <w:tcPr>
            <w:tcW w:w="781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通用八联磁棒套，方便用户操作。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*预封装试剂盒兼容性</w:t>
            </w:r>
          </w:p>
        </w:tc>
        <w:tc>
          <w:tcPr>
            <w:tcW w:w="781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兼容32通量、48通量、64通量的绝大多数提取仪，最大程度减少用户混肴和错用</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显示屏</w:t>
            </w:r>
          </w:p>
        </w:tc>
        <w:tc>
          <w:tcPr>
            <w:tcW w:w="7812" w:type="dxa"/>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t>10.1英寸全彩大屏幕显示，触控式操作，简单易用。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操作界面</w:t>
            </w:r>
          </w:p>
        </w:tc>
        <w:tc>
          <w:tcPr>
            <w:tcW w:w="781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中/英文操作系统，图形化彩色控制面板，实时显示温度和实验进程信息。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内部程序</w:t>
            </w:r>
          </w:p>
        </w:tc>
        <w:tc>
          <w:tcPr>
            <w:tcW w:w="781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内建20组模式程序（可存储 &gt;</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000组程序）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程序管理</w:t>
            </w:r>
          </w:p>
        </w:tc>
        <w:tc>
          <w:tcPr>
            <w:tcW w:w="781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新建、编辑、删除模式程序，自由灵活编辑提取程序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自我清洁</w:t>
            </w:r>
          </w:p>
        </w:tc>
        <w:tc>
          <w:tcPr>
            <w:tcW w:w="781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具有内置可定时紫外消毒功能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污染控制</w:t>
            </w:r>
          </w:p>
        </w:tc>
        <w:tc>
          <w:tcPr>
            <w:tcW w:w="781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bidi="ar"/>
              </w:rPr>
              <w:t>外排式HEPA过滤独立风路设计，其中的生物滤棉可吸附其中的核酸气溶胶，</w:t>
            </w:r>
            <w:r>
              <w:rPr>
                <w:rFonts w:hint="eastAsia" w:ascii="仿宋" w:hAnsi="仿宋" w:eastAsia="仿宋" w:cs="仿宋"/>
                <w:color w:val="auto"/>
                <w:sz w:val="24"/>
                <w:szCs w:val="24"/>
                <w:highlight w:val="none"/>
              </w:rPr>
              <w:t>严格控制孔间污染及批次污染，</w:t>
            </w:r>
            <w:r>
              <w:rPr>
                <w:rFonts w:hint="eastAsia" w:ascii="仿宋" w:hAnsi="仿宋" w:eastAsia="仿宋" w:cs="仿宋"/>
                <w:color w:val="auto"/>
                <w:sz w:val="24"/>
                <w:szCs w:val="24"/>
                <w:highlight w:val="none"/>
                <w:lang w:val="en-US" w:eastAsia="zh-CN"/>
              </w:rPr>
              <w:t>高效合理的布局设计，无需防滴漏保护，</w:t>
            </w:r>
            <w:r>
              <w:rPr>
                <w:rFonts w:hint="eastAsia" w:ascii="仿宋" w:hAnsi="仿宋" w:eastAsia="仿宋" w:cs="仿宋"/>
                <w:color w:val="auto"/>
                <w:sz w:val="24"/>
                <w:szCs w:val="24"/>
                <w:highlight w:val="none"/>
              </w:rPr>
              <w:t>杜绝交叉污染</w:t>
            </w: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color w:val="auto"/>
                <w:sz w:val="24"/>
                <w:szCs w:val="24"/>
                <w:highlight w:val="none"/>
              </w:rPr>
              <w:t>*语音</w:t>
            </w:r>
            <w:r>
              <w:rPr>
                <w:rFonts w:hint="eastAsia" w:ascii="仿宋" w:hAnsi="仿宋" w:eastAsia="仿宋" w:cs="仿宋"/>
                <w:color w:val="auto"/>
                <w:sz w:val="24"/>
                <w:szCs w:val="24"/>
                <w:highlight w:val="none"/>
                <w:lang w:eastAsia="zh-CN"/>
              </w:rPr>
              <w:t>提醒</w:t>
            </w:r>
          </w:p>
        </w:tc>
        <w:tc>
          <w:tcPr>
            <w:tcW w:w="7812" w:type="dxa"/>
            <w:vAlign w:val="center"/>
          </w:tcPr>
          <w:p>
            <w:pPr>
              <w:keepNext w:val="0"/>
              <w:keepLines w:val="0"/>
              <w:pageBreakBefore w:val="0"/>
              <w:widowControl/>
              <w:kinsoku/>
              <w:wordWrap/>
              <w:overflowPunct/>
              <w:topLinePunct w:val="0"/>
              <w:autoSpaceDE/>
              <w:autoSpaceDN/>
              <w:bidi w:val="0"/>
              <w:adjustRightInd/>
              <w:spacing w:line="440" w:lineRule="exact"/>
              <w:jc w:val="both"/>
              <w:textAlignment w:val="auto"/>
              <w:rPr>
                <w:rFonts w:hint="eastAsia" w:ascii="仿宋" w:hAnsi="仿宋" w:eastAsia="仿宋" w:cs="仿宋"/>
                <w:bCs/>
                <w:color w:val="auto"/>
                <w:kern w:val="0"/>
                <w:sz w:val="24"/>
                <w:szCs w:val="24"/>
                <w:highlight w:val="none"/>
                <w:lang w:eastAsia="zh-CN"/>
              </w:rPr>
            </w:pPr>
            <w:r>
              <w:rPr>
                <w:rFonts w:hint="eastAsia" w:ascii="仿宋" w:hAnsi="仿宋" w:eastAsia="仿宋" w:cs="仿宋"/>
                <w:color w:val="auto"/>
                <w:kern w:val="0"/>
                <w:sz w:val="24"/>
                <w:szCs w:val="24"/>
                <w:highlight w:val="none"/>
                <w:lang w:eastAsia="zh-CN" w:bidi="ar"/>
              </w:rPr>
              <w:t>智能语音提醒用户实验前</w:t>
            </w:r>
            <w:r>
              <w:rPr>
                <w:rFonts w:hint="eastAsia" w:ascii="仿宋" w:hAnsi="仿宋" w:eastAsia="仿宋" w:cs="仿宋"/>
                <w:color w:val="auto"/>
                <w:kern w:val="0"/>
                <w:sz w:val="24"/>
                <w:szCs w:val="24"/>
                <w:highlight w:val="none"/>
                <w:lang w:val="en-US" w:eastAsia="zh-CN" w:bidi="ar"/>
              </w:rPr>
              <w:t>放置</w:t>
            </w:r>
            <w:r>
              <w:rPr>
                <w:rFonts w:hint="eastAsia" w:ascii="仿宋" w:hAnsi="仿宋" w:eastAsia="仿宋" w:cs="仿宋"/>
                <w:color w:val="auto"/>
                <w:kern w:val="0"/>
                <w:sz w:val="24"/>
                <w:szCs w:val="24"/>
                <w:highlight w:val="none"/>
                <w:lang w:eastAsia="zh-CN" w:bidi="ar"/>
              </w:rPr>
              <w:t>相应耗材及实验后及时转移核酸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*快速提取</w:t>
            </w:r>
          </w:p>
        </w:tc>
        <w:tc>
          <w:tcPr>
            <w:tcW w:w="781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操作时间短，普通模式：适用多种提取试剂，操作时间＜50分钟/次；快提模式：&lt;1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分钟/次完成，每次可同时提取1-96份样品。高纯度、高得率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结果稳定</w:t>
            </w:r>
          </w:p>
        </w:tc>
        <w:tc>
          <w:tcPr>
            <w:tcW w:w="781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避免人工操作引起的差异及错误，结果稳定，重复性好。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模块化设计</w:t>
            </w:r>
          </w:p>
        </w:tc>
        <w:tc>
          <w:tcPr>
            <w:tcW w:w="781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采用模块化结构，核心部件升级具有更高精度和更低故障率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*自动检测功能</w:t>
            </w:r>
          </w:p>
        </w:tc>
        <w:tc>
          <w:tcPr>
            <w:tcW w:w="781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内置红外感应器，可检测提取试剂盒数量和放置位置，准确提示用户放置8联磁棒套，运行中仅启动加热有试剂盒的板位，节约能耗。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操作方式（兼备两种模式）</w:t>
            </w:r>
          </w:p>
        </w:tc>
        <w:tc>
          <w:tcPr>
            <w:tcW w:w="781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1、设备远程触屏操控；</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2、仪器面板按键操作；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使用电源</w:t>
            </w:r>
          </w:p>
        </w:tc>
        <w:tc>
          <w:tcPr>
            <w:tcW w:w="7812" w:type="dxa"/>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AC 220V±22V 50Hz±1Hz 600VA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产品资质要求</w:t>
            </w:r>
          </w:p>
        </w:tc>
        <w:tc>
          <w:tcPr>
            <w:tcW w:w="7812" w:type="dxa"/>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取得国家批文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生产企业资质</w:t>
            </w:r>
          </w:p>
        </w:tc>
        <w:tc>
          <w:tcPr>
            <w:tcW w:w="7812" w:type="dxa"/>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通过高新技术企业认证和ISO13485认证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ISO 45001、ISO 14001、CE</w:t>
            </w:r>
          </w:p>
        </w:tc>
      </w:tr>
    </w:tbl>
    <w:p>
      <w:pPr>
        <w:keepNext w:val="0"/>
        <w:keepLines w:val="0"/>
        <w:pageBreakBefore w:val="0"/>
        <w:kinsoku/>
        <w:wordWrap/>
        <w:overflowPunct/>
        <w:topLinePunct w:val="0"/>
        <w:autoSpaceDE/>
        <w:autoSpaceDN/>
        <w:bidi w:val="0"/>
        <w:adjustRightInd/>
        <w:spacing w:line="440" w:lineRule="exact"/>
        <w:jc w:val="both"/>
        <w:textAlignment w:val="auto"/>
        <w:rPr>
          <w:rFonts w:hint="eastAsia" w:ascii="仿宋" w:hAnsi="仿宋" w:eastAsia="仿宋" w:cs="仿宋"/>
          <w:sz w:val="24"/>
          <w:szCs w:val="24"/>
        </w:rPr>
      </w:pPr>
      <w:r>
        <w:rPr>
          <w:rFonts w:hint="eastAsia" w:ascii="仿宋" w:hAnsi="仿宋" w:eastAsia="仿宋" w:cs="仿宋"/>
          <w:b/>
          <w:bCs/>
          <w:sz w:val="24"/>
          <w:szCs w:val="24"/>
        </w:rPr>
        <w:t>荧光定量PCR仪</w:t>
      </w:r>
      <w:r>
        <w:rPr>
          <w:rFonts w:hint="eastAsia" w:ascii="仿宋" w:hAnsi="仿宋" w:eastAsia="仿宋" w:cs="仿宋"/>
          <w:sz w:val="24"/>
          <w:szCs w:val="24"/>
        </w:rPr>
        <w:t xml:space="preserve"> </w:t>
      </w: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3403"/>
        <w:gridCol w:w="4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技术参数名称</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主要技术参数</w:t>
            </w: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参数具体要求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*激发光源</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大功率 LED光源</w:t>
            </w: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冷光源，可使用10万小时免维护,比同类仪器LED光源灵敏度高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*检测器</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高灵敏度光电传感器</w:t>
            </w: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检测灵敏度比CCD探测器高10倍，没有孔间的边缘干扰影响。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*样本容量</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48×2＊0.2ml反应管</w:t>
            </w:r>
          </w:p>
        </w:tc>
        <w:tc>
          <w:tcPr>
            <w:tcW w:w="4804" w:type="dxa"/>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运行两个不同的反应程序时，相当于两台48*0.2ml荧光PCR仪器，运行同一个程序时，就是一台96*0.2ml的荧光PCR仪，可以灵活应用，是目前全球唯一的双反应模块仪器。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荧光检测波长</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（可选配置多种通道）</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通道1:470nm-510nm</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通道2:530nm-565nm</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通道3:580nm-620nm</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通道4:630nm-665nm</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通道5: 选配</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通道6：选配</w:t>
            </w: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多通道检测完全规避交叉干扰，无需任何校正。</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可检测的荧光素及染料</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FAM,SYBR，VIC, HEX, Joe, TET，TMRA，CY3，ROX, Texas Red, CY5</w:t>
            </w: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使用最佳滤光片组合,通道之间无干扰，仪器适用开放式试剂。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检测方式</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反应管的底部侧面激发、检测</w:t>
            </w: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提高光源的传输及检测效率，灵敏度。 光的检测效率高，因为底部侧面是反应管壁最薄处，同时，非常适合磁珠吸附法的PCR反应检测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*激发、检测光的传输模式</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每一反应孔独立的光纤传输</w:t>
            </w: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独立的输入输出光纤传导对应着每一反应孔，无孔与孔间的光检测干扰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软件应用模式</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定量/定性、熔解曲线、多管多项目分析、相对定量、等位基因、HRM、SAT实时荧光等温扩增</w:t>
            </w: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模块温度范围</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4℃-99℃</w:t>
            </w: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控温范围广，试剂可以在机器上4℃保存.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检测动力学范围</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100</w:t>
            </w:r>
            <w:r>
              <w:rPr>
                <w:rFonts w:hint="eastAsia" w:ascii="仿宋" w:hAnsi="仿宋" w:eastAsia="仿宋" w:cs="仿宋"/>
                <w:sz w:val="24"/>
                <w:szCs w:val="24"/>
              </w:rPr>
              <w:softHyphen/>
            </w:r>
            <w:r>
              <w:rPr>
                <w:rFonts w:hint="eastAsia" w:ascii="仿宋" w:hAnsi="仿宋" w:eastAsia="仿宋" w:cs="仿宋"/>
                <w:sz w:val="24"/>
                <w:szCs w:val="24"/>
              </w:rPr>
              <w:t>-1010</w:t>
            </w: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宽广的动力学范围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最小检测模板</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单个拷贝</w:t>
            </w: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在理想的实验环境下，可以达到100%的扩增分析,高扩增效率.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反应容积</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15ul-100ul</w:t>
            </w: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宽广的反应容积体系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控温模式</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半导体热电模块</w:t>
            </w: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多种控温模式,控温稳定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升温速率(MAX)</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4.5℃/S</w:t>
            </w: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快速的升降温速率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*温控精度</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±0.1℃</w:t>
            </w: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创新的多点控温技术使得SLAN-96P的控温精度达到±0.1,以保证实验的精确性。可做HRM，这是许多同类仪器无法达到的精度。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样品间温度</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均匀性</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±0.1℃</w:t>
            </w: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多模块的设计赋予了SLAN-96P完美的温度均匀性。 实测温度均匀性为±0.1，保证孔与孔之间温度完全一致。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重量</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18Kg</w:t>
            </w: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重量轻便于移动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体积</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highlight w:val="none"/>
              </w:rPr>
            </w:pP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体积小，外形美观，采用一次成形模具合成，仪器使用寿命长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断电保护</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有断电保护功能</w:t>
            </w: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在实验过程中遇到断电时,具有程序记忆功能,实验在来电时可继续运行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输入电源</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AC200V-240V  50HZ</w:t>
            </w: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b/>
                <w:sz w:val="24"/>
                <w:szCs w:val="24"/>
              </w:rPr>
              <w:t>耗能</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≤500VA</w:t>
            </w: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耗能低，噪音小，节能环保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操作系统</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中、英文XP/ Vista</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/win 7</w:t>
            </w: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适合多种操作系统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热 盖</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电子自动控制热盖</w:t>
            </w: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运行时热盖自动调节及锁住功能，热盖根据不同的反应管而自动调节位置，保证反应体系不蒸发，确保定量的准确性。在运行时自动锁住功能可以防止实验时误操作。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*操作软件</w:t>
            </w:r>
          </w:p>
        </w:tc>
        <w:tc>
          <w:tcPr>
            <w:tcW w:w="3403"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全中文/全英文</w:t>
            </w:r>
          </w:p>
        </w:tc>
        <w:tc>
          <w:tcPr>
            <w:tcW w:w="4804"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检测分析软件升级方便，功能齐全，容错性强，模板编辑方便，可随时编，自动生成独立的打印报告单，报告数据可共享，不仅可单通道检测分析，而且可多通道分析。软件操作简易方便</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软件</w:t>
            </w:r>
            <w:r>
              <w:rPr>
                <w:rFonts w:hint="eastAsia" w:ascii="仿宋" w:hAnsi="仿宋" w:eastAsia="仿宋" w:cs="仿宋"/>
                <w:sz w:val="24"/>
                <w:szCs w:val="24"/>
              </w:rPr>
              <w:t>享有终身免费软件升级</w:t>
            </w:r>
            <w:r>
              <w:rPr>
                <w:rFonts w:hint="eastAsia" w:ascii="仿宋" w:hAnsi="仿宋" w:eastAsia="仿宋" w:cs="仿宋"/>
                <w:sz w:val="24"/>
                <w:szCs w:val="24"/>
                <w:lang w:eastAsia="zh-CN"/>
              </w:rPr>
              <w:t>。</w:t>
            </w:r>
          </w:p>
        </w:tc>
      </w:tr>
    </w:tbl>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荧光定量PCR仪配置清单：</w:t>
      </w:r>
    </w:p>
    <w:tbl>
      <w:tblPr>
        <w:tblStyle w:val="19"/>
        <w:tblW w:w="7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6"/>
        <w:gridCol w:w="939"/>
        <w:gridCol w:w="3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6" w:type="dxa"/>
            <w:noWrap w:val="0"/>
            <w:vAlign w:val="top"/>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名  称</w:t>
            </w:r>
          </w:p>
        </w:tc>
        <w:tc>
          <w:tcPr>
            <w:tcW w:w="939" w:type="dxa"/>
            <w:noWrap w:val="0"/>
            <w:vAlign w:val="top"/>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数  量</w:t>
            </w:r>
          </w:p>
        </w:tc>
        <w:tc>
          <w:tcPr>
            <w:tcW w:w="3876" w:type="dxa"/>
            <w:noWrap w:val="0"/>
            <w:vAlign w:val="top"/>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6" w:type="dxa"/>
            <w:noWrap w:val="0"/>
            <w:vAlign w:val="top"/>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全自动医用PCR分析系统</w:t>
            </w:r>
          </w:p>
        </w:tc>
        <w:tc>
          <w:tcPr>
            <w:tcW w:w="939" w:type="dxa"/>
            <w:noWrap w:val="0"/>
            <w:vAlign w:val="top"/>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一套</w:t>
            </w:r>
          </w:p>
        </w:tc>
        <w:tc>
          <w:tcPr>
            <w:tcW w:w="3876" w:type="dxa"/>
            <w:noWrap w:val="0"/>
            <w:vAlign w:val="top"/>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6通道(其中2通道备选），双模块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6" w:type="dxa"/>
            <w:noWrap w:val="0"/>
            <w:vAlign w:val="top"/>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台式电脑</w:t>
            </w:r>
          </w:p>
        </w:tc>
        <w:tc>
          <w:tcPr>
            <w:tcW w:w="939" w:type="dxa"/>
            <w:noWrap w:val="0"/>
            <w:vAlign w:val="top"/>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一台</w:t>
            </w:r>
          </w:p>
        </w:tc>
        <w:tc>
          <w:tcPr>
            <w:tcW w:w="3876" w:type="dxa"/>
            <w:noWrap w:val="0"/>
            <w:vAlign w:val="top"/>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6" w:type="dxa"/>
            <w:noWrap w:val="0"/>
            <w:vAlign w:val="top"/>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PCR分析软件</w:t>
            </w:r>
          </w:p>
        </w:tc>
        <w:tc>
          <w:tcPr>
            <w:tcW w:w="939" w:type="dxa"/>
            <w:noWrap w:val="0"/>
            <w:vAlign w:val="top"/>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一套</w:t>
            </w:r>
          </w:p>
        </w:tc>
        <w:tc>
          <w:tcPr>
            <w:tcW w:w="3876" w:type="dxa"/>
            <w:noWrap w:val="0"/>
            <w:vAlign w:val="top"/>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6" w:type="dxa"/>
            <w:noWrap w:val="0"/>
            <w:vAlign w:val="top"/>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喷墨打印机</w:t>
            </w:r>
          </w:p>
        </w:tc>
        <w:tc>
          <w:tcPr>
            <w:tcW w:w="939" w:type="dxa"/>
            <w:noWrap w:val="0"/>
            <w:vAlign w:val="top"/>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一台</w:t>
            </w:r>
          </w:p>
        </w:tc>
        <w:tc>
          <w:tcPr>
            <w:tcW w:w="3876" w:type="dxa"/>
            <w:noWrap w:val="0"/>
            <w:vAlign w:val="top"/>
          </w:tcPr>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tc>
      </w:tr>
    </w:tbl>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二、其他要求</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1.以上为主要的配置要求，各投标人应根据招标文件的技术要求提供科学、合理、完整的配置。</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2.投标产品的数量及质量不低于以上要求。</w:t>
      </w:r>
    </w:p>
    <w:p>
      <w:pPr>
        <w:keepNext w:val="0"/>
        <w:keepLines w:val="0"/>
        <w:pageBreakBefore w:val="0"/>
        <w:kinsoku/>
        <w:wordWrap/>
        <w:overflowPunct/>
        <w:topLinePunct w:val="0"/>
        <w:autoSpaceDE/>
        <w:autoSpaceDN/>
        <w:bidi w:val="0"/>
        <w:adjustRightInd/>
        <w:spacing w:line="440" w:lineRule="exac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3.该设备配套试剂须进入国家集中采购目录，并能在重庆药品交易所网站上进行交易。</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带“*”参数必须全部满足，采购文件中已经明确佐证资料类型的必须按要求提供，未明确佐证资料类型的在投标文件中须提供以下技术参数佐证资料中的至少任意1项且能够证明完全满足此项要求并加盖投标人单位鲜章，否则将被视为无效投标。</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（1）专业检验机构出具的检测报告；</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（2）投标产品官方彩页资料；</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（3）官网截图；</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（4）能够清晰证明技术参数或功能的照片等其他资料。</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（5）加盖制造商鲜章的参数确认函。</w:t>
      </w:r>
    </w:p>
    <w:p>
      <w:pPr>
        <w:rPr>
          <w:rFonts w:hint="eastAsia" w:ascii="仿宋" w:hAnsi="仿宋" w:eastAsia="仿宋" w:cs="仿宋"/>
          <w:b/>
          <w:bCs w:val="0"/>
          <w:kern w:val="2"/>
          <w:sz w:val="44"/>
          <w:szCs w:val="44"/>
          <w:lang w:val="en-US" w:eastAsia="zh-CN" w:bidi="ar-SA"/>
        </w:rPr>
      </w:pPr>
    </w:p>
    <w:p>
      <w:pPr>
        <w:rPr>
          <w:rFonts w:hint="eastAsia" w:ascii="仿宋" w:hAnsi="仿宋" w:eastAsia="仿宋" w:cs="仿宋"/>
          <w:b/>
          <w:bCs w:val="0"/>
          <w:kern w:val="2"/>
          <w:sz w:val="44"/>
          <w:szCs w:val="44"/>
          <w:lang w:val="en-US" w:eastAsia="zh-CN" w:bidi="ar-SA"/>
        </w:rPr>
      </w:pPr>
      <w:r>
        <w:rPr>
          <w:rFonts w:hint="eastAsia" w:ascii="仿宋" w:hAnsi="仿宋" w:eastAsia="仿宋" w:cs="仿宋"/>
          <w:b/>
          <w:bCs w:val="0"/>
          <w:kern w:val="2"/>
          <w:sz w:val="44"/>
          <w:szCs w:val="44"/>
          <w:lang w:val="en-US" w:eastAsia="zh-CN" w:bidi="ar-SA"/>
        </w:rPr>
        <w:br w:type="page"/>
      </w:r>
    </w:p>
    <w:p>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ind w:firstLine="883" w:firstLineChars="200"/>
        <w:jc w:val="center"/>
        <w:textAlignment w:val="auto"/>
        <w:rPr>
          <w:rFonts w:hint="eastAsia" w:ascii="仿宋" w:hAnsi="仿宋" w:eastAsia="仿宋" w:cs="仿宋"/>
          <w:b/>
          <w:bCs w:val="0"/>
          <w:kern w:val="2"/>
          <w:sz w:val="44"/>
          <w:szCs w:val="44"/>
          <w:lang w:val="en-US" w:eastAsia="zh-CN" w:bidi="ar-SA"/>
        </w:rPr>
      </w:pPr>
      <w:r>
        <w:rPr>
          <w:rFonts w:hint="eastAsia" w:ascii="仿宋" w:hAnsi="仿宋" w:eastAsia="仿宋" w:cs="仿宋"/>
          <w:b/>
          <w:bCs w:val="0"/>
          <w:kern w:val="2"/>
          <w:sz w:val="44"/>
          <w:szCs w:val="44"/>
          <w:lang w:val="en-US" w:eastAsia="zh-CN" w:bidi="ar-SA"/>
        </w:rPr>
        <w:t>第三篇 商务要求</w:t>
      </w:r>
    </w:p>
    <w:p>
      <w:pPr>
        <w:tabs>
          <w:tab w:val="left" w:pos="261"/>
        </w:tabs>
        <w:spacing w:line="520" w:lineRule="exact"/>
        <w:ind w:firstLine="562" w:firstLineChars="200"/>
        <w:jc w:val="left"/>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b/>
          <w:bCs/>
          <w:color w:val="000000"/>
          <w:kern w:val="2"/>
          <w:sz w:val="28"/>
          <w:szCs w:val="28"/>
          <w:lang w:val="en-US" w:eastAsia="zh-CN" w:bidi="ar-SA"/>
        </w:rPr>
        <w:t>一、交货时间、地点及验收</w:t>
      </w:r>
      <w:r>
        <w:rPr>
          <w:rFonts w:hint="eastAsia" w:ascii="仿宋_GB2312" w:hAnsi="Times New Roman" w:eastAsia="仿宋_GB2312" w:cs="Times New Roman"/>
          <w:color w:val="000000"/>
          <w:kern w:val="2"/>
          <w:sz w:val="28"/>
          <w:szCs w:val="28"/>
          <w:lang w:val="en-US" w:eastAsia="zh-CN" w:bidi="ar-SA"/>
        </w:rPr>
        <w:t>　</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（一）交货时间</w:t>
      </w:r>
    </w:p>
    <w:p>
      <w:pPr>
        <w:spacing w:line="520" w:lineRule="exact"/>
        <w:ind w:firstLine="630" w:firstLineChars="225"/>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成交人应在合同签订后</w:t>
      </w:r>
      <w:r>
        <w:rPr>
          <w:rFonts w:hint="eastAsia" w:ascii="仿宋_GB2312" w:eastAsia="仿宋_GB2312" w:cs="Times New Roman"/>
          <w:color w:val="auto"/>
          <w:kern w:val="2"/>
          <w:sz w:val="28"/>
          <w:szCs w:val="28"/>
          <w:highlight w:val="none"/>
          <w:lang w:val="en-US" w:eastAsia="zh-CN" w:bidi="ar-SA"/>
        </w:rPr>
        <w:t>15</w:t>
      </w:r>
      <w:bookmarkStart w:id="43" w:name="_GoBack"/>
      <w:bookmarkEnd w:id="43"/>
      <w:r>
        <w:rPr>
          <w:rFonts w:hint="eastAsia" w:ascii="仿宋_GB2312" w:hAnsi="Times New Roman" w:eastAsia="仿宋_GB2312" w:cs="Times New Roman"/>
          <w:color w:val="auto"/>
          <w:kern w:val="2"/>
          <w:sz w:val="28"/>
          <w:szCs w:val="28"/>
          <w:lang w:val="en-US" w:eastAsia="zh-CN" w:bidi="ar-SA"/>
        </w:rPr>
        <w:t>个日历天内完成设备的供货、安装、调试并保证正常运行等工作。成交人提供的设备须为全新产品，并对因安装调试错误所导致的设备损坏等承担全部赔偿责任。</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（二）交货（实施）地点</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cs="Times New Roman"/>
          <w:color w:val="000000"/>
          <w:kern w:val="2"/>
          <w:sz w:val="28"/>
          <w:szCs w:val="28"/>
          <w:lang w:val="en-US" w:eastAsia="zh-CN" w:bidi="ar-SA"/>
        </w:rPr>
      </w:pPr>
      <w:r>
        <w:rPr>
          <w:rFonts w:hint="eastAsia" w:ascii="仿宋_GB2312" w:cs="Times New Roman"/>
          <w:color w:val="000000"/>
          <w:kern w:val="2"/>
          <w:sz w:val="28"/>
          <w:szCs w:val="28"/>
          <w:lang w:val="en-US" w:eastAsia="zh-CN" w:bidi="ar-SA"/>
        </w:rPr>
        <w:t>重庆市铜梁区妇幼保健院（具体地点以采购人指定为准）。</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（三）验收</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1</w:t>
      </w:r>
      <w:r>
        <w:rPr>
          <w:rFonts w:hint="eastAsia" w:ascii="仿宋_GB2312" w:hAnsi="Times New Roman" w:cs="Times New Roman"/>
          <w:color w:val="000000"/>
          <w:kern w:val="2"/>
          <w:sz w:val="28"/>
          <w:szCs w:val="28"/>
          <w:lang w:val="en-US" w:eastAsia="zh-CN" w:bidi="ar-SA"/>
        </w:rPr>
        <w:t>.</w:t>
      </w:r>
      <w:r>
        <w:rPr>
          <w:rFonts w:hint="eastAsia" w:ascii="仿宋_GB2312" w:hAnsi="Times New Roman" w:eastAsia="仿宋_GB2312" w:cs="Times New Roman"/>
          <w:color w:val="000000"/>
          <w:kern w:val="2"/>
          <w:sz w:val="28"/>
          <w:szCs w:val="28"/>
          <w:lang w:val="en-US" w:eastAsia="zh-CN" w:bidi="ar-SA"/>
        </w:rPr>
        <w:t>货物到达现场后，成交人应经采购人或其指定验收单位清点品名、规格、数量；检查外观，作出验收记录，双方签字确认。</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2</w:t>
      </w:r>
      <w:r>
        <w:rPr>
          <w:rFonts w:hint="eastAsia" w:ascii="仿宋_GB2312" w:hAnsi="Times New Roman" w:cs="Times New Roman"/>
          <w:color w:val="000000"/>
          <w:kern w:val="2"/>
          <w:sz w:val="28"/>
          <w:szCs w:val="28"/>
          <w:lang w:val="en-US" w:eastAsia="zh-CN" w:bidi="ar-SA"/>
        </w:rPr>
        <w:t>.</w:t>
      </w:r>
      <w:r>
        <w:rPr>
          <w:rFonts w:hint="eastAsia" w:ascii="仿宋_GB2312" w:hAnsi="Times New Roman" w:eastAsia="仿宋_GB2312" w:cs="Times New Roman"/>
          <w:color w:val="000000"/>
          <w:kern w:val="2"/>
          <w:sz w:val="28"/>
          <w:szCs w:val="28"/>
          <w:lang w:val="en-US" w:eastAsia="zh-CN" w:bidi="ar-SA"/>
        </w:rPr>
        <w:t>成交人应保证货物到达采购人所在地完好无损，如有缺漏、损坏，由成交偶人负责调换、补齐或赔偿。</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3</w:t>
      </w:r>
      <w:r>
        <w:rPr>
          <w:rFonts w:hint="eastAsia" w:ascii="仿宋_GB2312" w:hAnsi="Times New Roman" w:cs="Times New Roman"/>
          <w:color w:val="000000"/>
          <w:kern w:val="2"/>
          <w:sz w:val="28"/>
          <w:szCs w:val="28"/>
          <w:lang w:val="en-US" w:eastAsia="zh-CN" w:bidi="ar-SA"/>
        </w:rPr>
        <w:t>.</w:t>
      </w:r>
      <w:r>
        <w:rPr>
          <w:rFonts w:hint="eastAsia" w:ascii="仿宋_GB2312" w:hAnsi="Times New Roman" w:eastAsia="仿宋_GB2312" w:cs="Times New Roman"/>
          <w:color w:val="000000"/>
          <w:kern w:val="2"/>
          <w:sz w:val="28"/>
          <w:szCs w:val="28"/>
          <w:lang w:val="en-US" w:eastAsia="zh-CN" w:bidi="ar-SA"/>
        </w:rPr>
        <w:t>成交人应提供完备的技术资料、装箱单和合格证等，并派遣专业技术人员进行现场安装调试。验收合格条件如下：</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（1）设备品种、规格、数量、技术参数以及商品品牌、生产制造商等与采购合同一致，性能指标达到规定的标准。</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（2）货物技术资料、装箱单、合格证等资料齐全。</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（3）在规定时间内完成交货并验收，并经采购人确认。</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4</w:t>
      </w:r>
      <w:r>
        <w:rPr>
          <w:rFonts w:hint="eastAsia" w:ascii="仿宋_GB2312" w:hAnsi="Times New Roman" w:cs="Times New Roman"/>
          <w:color w:val="000000"/>
          <w:kern w:val="2"/>
          <w:sz w:val="28"/>
          <w:szCs w:val="28"/>
          <w:lang w:val="en-US" w:eastAsia="zh-CN" w:bidi="ar-SA"/>
        </w:rPr>
        <w:t>.</w:t>
      </w:r>
      <w:r>
        <w:rPr>
          <w:rFonts w:hint="eastAsia" w:ascii="仿宋_GB2312" w:hAnsi="Times New Roman" w:eastAsia="仿宋_GB2312" w:cs="Times New Roman"/>
          <w:color w:val="000000"/>
          <w:kern w:val="2"/>
          <w:sz w:val="28"/>
          <w:szCs w:val="28"/>
          <w:lang w:val="en-US" w:eastAsia="zh-CN" w:bidi="ar-SA"/>
        </w:rPr>
        <w:t>成交人提供的货物未达到采购文件要求，且对采购人造成损失的，由成交人承担一切责任，并赔偿所造成的损失。</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cs="Times New Roman"/>
          <w:color w:val="000000"/>
          <w:kern w:val="2"/>
          <w:sz w:val="28"/>
          <w:szCs w:val="28"/>
          <w:lang w:val="en-US" w:eastAsia="zh-CN" w:bidi="ar-SA"/>
        </w:rPr>
        <w:t>5.</w:t>
      </w:r>
      <w:r>
        <w:rPr>
          <w:rFonts w:hint="eastAsia" w:ascii="仿宋_GB2312" w:hAnsi="Times New Roman" w:eastAsia="仿宋_GB2312" w:cs="Times New Roman"/>
          <w:color w:val="000000"/>
          <w:kern w:val="2"/>
          <w:sz w:val="28"/>
          <w:szCs w:val="28"/>
          <w:lang w:val="en-US" w:eastAsia="zh-CN" w:bidi="ar-SA"/>
        </w:rPr>
        <w:t>采购人需要制造商对成交人交付的产品（包括质量、技术参数等）进行确认的，制造商应予以配合，并出具书面意见。</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cs="Times New Roman"/>
          <w:color w:val="000000"/>
          <w:kern w:val="2"/>
          <w:sz w:val="28"/>
          <w:szCs w:val="28"/>
          <w:lang w:val="en-US" w:eastAsia="zh-CN" w:bidi="ar-SA"/>
        </w:rPr>
        <w:t>6.</w:t>
      </w:r>
      <w:r>
        <w:rPr>
          <w:rFonts w:hint="eastAsia" w:ascii="仿宋_GB2312" w:hAnsi="Times New Roman" w:eastAsia="仿宋_GB2312" w:cs="Times New Roman"/>
          <w:color w:val="000000"/>
          <w:kern w:val="2"/>
          <w:sz w:val="28"/>
          <w:szCs w:val="28"/>
          <w:lang w:val="en-US" w:eastAsia="zh-CN" w:bidi="ar-SA"/>
        </w:rPr>
        <w:t>验收所产生的一切费用均由成交人承担。</w:t>
      </w:r>
    </w:p>
    <w:p>
      <w:pPr>
        <w:pStyle w:val="25"/>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7.产品包装材料归采购人所有。</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2" w:firstLineChars="200"/>
        <w:jc w:val="left"/>
        <w:textAlignment w:val="baseline"/>
        <w:outlineLvl w:val="9"/>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二、报价要求</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（一）本次报价为人民币报价，最高采购限价为</w:t>
      </w:r>
      <w:r>
        <w:rPr>
          <w:rFonts w:hint="eastAsia" w:ascii="仿宋" w:hAnsi="仿宋" w:eastAsia="仿宋" w:cs="仿宋"/>
          <w:color w:val="auto"/>
          <w:kern w:val="0"/>
          <w:sz w:val="28"/>
          <w:szCs w:val="28"/>
          <w:u w:val="single"/>
          <w:lang w:val="en-US" w:eastAsia="zh-CN"/>
        </w:rPr>
        <w:t>46万</w:t>
      </w:r>
      <w:r>
        <w:rPr>
          <w:rFonts w:hint="eastAsia" w:ascii="仿宋" w:hAnsi="仿宋" w:eastAsia="仿宋" w:cs="仿宋"/>
          <w:color w:val="auto"/>
          <w:kern w:val="0"/>
          <w:sz w:val="28"/>
          <w:szCs w:val="28"/>
          <w:lang w:val="en-US" w:eastAsia="zh-CN"/>
        </w:rPr>
        <w:t>元，超过本项目最高采购限价的报价为无效报价。</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二）本项目投标报价为一次性报价，以投标人填制的《投标报价表》及《投标报价明细表》中的投标报价为准，并按各投标人有效投标报价评标、定标。投标人对本项目的投标报价，应根据市场价格以及企业自身的实力自主报价。因投标报价估计不足或市场价格波动，一律由成交人自行负责，采购人均不承担价差补偿。</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auto"/>
          <w:kern w:val="0"/>
          <w:sz w:val="28"/>
          <w:szCs w:val="28"/>
          <w:lang w:val="en-US" w:eastAsia="zh-CN"/>
        </w:rPr>
        <w:t>（三）</w:t>
      </w:r>
      <w:r>
        <w:rPr>
          <w:rFonts w:hint="eastAsia" w:ascii="仿宋" w:hAnsi="仿宋" w:eastAsia="仿宋" w:cs="仿宋"/>
          <w:color w:val="000000" w:themeColor="text1"/>
          <w:kern w:val="0"/>
          <w:sz w:val="28"/>
          <w:szCs w:val="28"/>
          <w:lang w:val="en-US" w:eastAsia="zh-CN"/>
          <w14:textFill>
            <w14:solidFill>
              <w14:schemeClr w14:val="tx1"/>
            </w14:solidFill>
          </w14:textFill>
        </w:rPr>
        <w:t>本项目为总价包干（交钥匙）项目，报价包含：货物、安装、税费、运杂费、安装调试费、保险费、装卸费、仓储费、验收（包括邀请及第三方检测机构验收）、安全文明施工、培训、售后等所有费用。因中标供应商自身原因造成漏报、少报皆由其自行承担责任，采购人不再补偿。</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（四）投标人应严格按照采购文件投标报价要求进行填报，且不得擅自更改《投标报价表》及《投标报价明细表》中已有的任何项目，所报各项不得漏报、错报。</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b/>
          <w:bCs/>
          <w:sz w:val="28"/>
          <w:szCs w:val="28"/>
        </w:rPr>
      </w:pPr>
      <w:r>
        <w:rPr>
          <w:rFonts w:hint="eastAsia" w:ascii="仿宋" w:hAnsi="仿宋" w:eastAsia="仿宋" w:cs="仿宋"/>
          <w:color w:val="auto"/>
          <w:kern w:val="0"/>
          <w:sz w:val="28"/>
          <w:szCs w:val="28"/>
          <w:lang w:val="en-US" w:eastAsia="zh-CN"/>
        </w:rPr>
        <w:t xml:space="preserve"> 三</w:t>
      </w:r>
      <w:r>
        <w:rPr>
          <w:rFonts w:hint="eastAsia" w:ascii="仿宋" w:hAnsi="仿宋" w:eastAsia="仿宋" w:cs="仿宋"/>
          <w:b/>
          <w:bCs/>
          <w:sz w:val="28"/>
          <w:szCs w:val="28"/>
        </w:rPr>
        <w:t>、质量保证及售后服务</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（一）产品质量保证期</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1.投标产品质量保证期2年（自本项目验收合格之日起计算），若投标人的承诺高于此质保期的，以投标人实际承诺为准</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2.投标产品属于国家规定“三包”范围的，其产品质量保证期不得低于“三包”规定。</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3.投标人的质量保证期承诺优于国家“三包”规定的，按投标人实际承诺执行。</w:t>
      </w:r>
    </w:p>
    <w:p>
      <w:pPr>
        <w:pStyle w:val="25"/>
        <w:keepNext w:val="0"/>
        <w:keepLines w:val="0"/>
        <w:pageBreakBefore w:val="0"/>
        <w:widowControl w:val="0"/>
        <w:kinsoku/>
        <w:wordWrap/>
        <w:overflowPunct/>
        <w:topLinePunct w:val="0"/>
        <w:autoSpaceDE/>
        <w:autoSpaceDN/>
        <w:bidi w:val="0"/>
        <w:snapToGrid/>
        <w:spacing w:line="500" w:lineRule="exact"/>
        <w:rPr>
          <w:rFonts w:hint="eastAsia" w:ascii="仿宋" w:hAnsi="仿宋" w:eastAsia="仿宋" w:cs="仿宋"/>
          <w:sz w:val="28"/>
          <w:szCs w:val="28"/>
          <w:lang w:val="en-US" w:eastAsia="zh-CN"/>
        </w:rPr>
      </w:pP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lang w:val="en-US" w:eastAsia="zh-CN" w:bidi="ar-SA"/>
        </w:rPr>
        <w:t>投标产品由制造商（指产品生产制造商或其负责销售、售后服务机构，以下同）负责标准售后服务的，应当在投标文件中予以明确说明，并附制造商售后服务承诺</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（二）售后服务内容</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成交供应商和制造商在质量保证期内应当为采购人提供以下技术支持和服务：</w:t>
      </w:r>
    </w:p>
    <w:p>
      <w:pPr>
        <w:pStyle w:val="7"/>
        <w:keepNext w:val="0"/>
        <w:keepLines w:val="0"/>
        <w:pageBreakBefore w:val="0"/>
        <w:widowControl w:val="0"/>
        <w:kinsoku/>
        <w:wordWrap/>
        <w:overflowPunct/>
        <w:topLinePunct w:val="0"/>
        <w:autoSpaceDE/>
        <w:autoSpaceDN/>
        <w:bidi w:val="0"/>
        <w:snapToGrid/>
        <w:spacing w:line="500" w:lineRule="exac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bidi="ar-SA"/>
        </w:rPr>
        <w:t>1.质量保证期内服务要求</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（1）电话咨询：成交供应商和制造商应当为采购人提供技术援助电话，解答采购人在使用中遇到的问题，及时为采购人提出解决问题的建议。</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bidi="ar-SA"/>
        </w:rPr>
        <w:t>（2）</w:t>
      </w:r>
      <w:r>
        <w:rPr>
          <w:rFonts w:hint="eastAsia" w:ascii="仿宋" w:hAnsi="仿宋" w:eastAsia="仿宋" w:cs="仿宋"/>
          <w:color w:val="auto"/>
          <w:kern w:val="0"/>
          <w:sz w:val="28"/>
          <w:szCs w:val="28"/>
          <w:lang w:val="en-US" w:eastAsia="zh-CN"/>
        </w:rPr>
        <w:t>现场响应：</w:t>
      </w:r>
      <w:r>
        <w:rPr>
          <w:rFonts w:hint="eastAsia" w:ascii="仿宋" w:hAnsi="仿宋" w:eastAsia="仿宋" w:cs="仿宋"/>
          <w:color w:val="auto"/>
          <w:sz w:val="28"/>
          <w:szCs w:val="28"/>
        </w:rPr>
        <w:t>采购人遇到使用及技术问题，电话咨询不能解决的，成交供应商和制造商应在8小时内采取相应措施，提供上门服务，确保产品正常工作；无法在24小时内解决的，应在48小时内提供备用产品，使采购人能够正常使用。</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 w:hAnsi="仿宋" w:eastAsia="仿宋" w:cs="仿宋"/>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）技术升级：在质保期内，如果成交供应商和制造商的产品技术升级，供应商应及时通知采购人，如采购人有相应要求，成交供应商和制造商应对采购人购买的产品进行升级服务。</w:t>
      </w:r>
    </w:p>
    <w:p>
      <w:pPr>
        <w:keepNext w:val="0"/>
        <w:keepLines w:val="0"/>
        <w:pageBreakBefore w:val="0"/>
        <w:widowControl w:val="0"/>
        <w:kinsoku/>
        <w:wordWrap/>
        <w:overflowPunct/>
        <w:topLinePunct w:val="0"/>
        <w:autoSpaceDE/>
        <w:autoSpaceDN/>
        <w:bidi w:val="0"/>
        <w:adjustRightInd w:val="0"/>
        <w:snapToGrid/>
        <w:spacing w:line="500" w:lineRule="exact"/>
        <w:ind w:right="0" w:rightChars="0" w:firstLine="560" w:firstLineChars="200"/>
        <w:jc w:val="left"/>
        <w:textAlignment w:val="baseline"/>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2.质保期外服务要求</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成交供应商和制造商应同样提供免费电话咨询服务，并应承诺提供产品上门维护服务；采购人需要继续由原供应商和制造商提供售后服务的，该供应商和制造商应以优惠价格提供售后服务</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3.维修配件</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成交供应商和制造商售后服务中，使用的维修零配件应为原厂配件，未经用户同意不得使用非原厂配件。</w:t>
      </w:r>
    </w:p>
    <w:p>
      <w:pPr>
        <w:keepNext w:val="0"/>
        <w:keepLines w:val="0"/>
        <w:pageBreakBefore w:val="0"/>
        <w:widowControl w:val="0"/>
        <w:kinsoku/>
        <w:wordWrap/>
        <w:overflowPunct/>
        <w:topLinePunct w:val="0"/>
        <w:autoSpaceDE/>
        <w:autoSpaceDN/>
        <w:bidi w:val="0"/>
        <w:adjustRightInd w:val="0"/>
        <w:snapToGrid/>
        <w:spacing w:line="500" w:lineRule="exact"/>
        <w:ind w:right="0" w:rightChars="0" w:firstLine="562" w:firstLineChars="200"/>
        <w:jc w:val="left"/>
        <w:textAlignment w:val="baseline"/>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四、知识产权</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采购人在中华人民共和国境内使用投标人提供的货物及服务时免受第三方提出的侵犯其专利权或其它知识产权的起诉。如果第三方提出侵权指控，成交人应承担由此而引起的一切法律责任和费用。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adjustRightInd w:val="0"/>
        <w:snapToGrid/>
        <w:spacing w:line="500" w:lineRule="exact"/>
        <w:ind w:right="0" w:rightChars="0" w:firstLine="562" w:firstLineChars="200"/>
        <w:jc w:val="left"/>
        <w:textAlignment w:val="baseline"/>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五、履约保证金</w:t>
      </w:r>
    </w:p>
    <w:p>
      <w:pPr>
        <w:keepNext w:val="0"/>
        <w:keepLines w:val="0"/>
        <w:pageBreakBefore w:val="0"/>
        <w:widowControl w:val="0"/>
        <w:kinsoku/>
        <w:wordWrap/>
        <w:overflowPunct/>
        <w:topLinePunct w:val="0"/>
        <w:autoSpaceDE/>
        <w:autoSpaceDN/>
        <w:bidi w:val="0"/>
        <w:adjustRightInd w:val="0"/>
        <w:snapToGrid/>
        <w:spacing w:line="500" w:lineRule="exact"/>
        <w:ind w:right="0" w:rightChars="0" w:firstLine="560" w:firstLineChars="200"/>
        <w:jc w:val="left"/>
        <w:textAlignment w:val="baseline"/>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1.履约保证金金额：成交价的5%；</w:t>
      </w:r>
    </w:p>
    <w:p>
      <w:pPr>
        <w:keepNext w:val="0"/>
        <w:keepLines w:val="0"/>
        <w:pageBreakBefore w:val="0"/>
        <w:widowControl w:val="0"/>
        <w:kinsoku/>
        <w:wordWrap/>
        <w:overflowPunct/>
        <w:topLinePunct w:val="0"/>
        <w:autoSpaceDE/>
        <w:autoSpaceDN/>
        <w:bidi w:val="0"/>
        <w:adjustRightInd w:val="0"/>
        <w:snapToGrid/>
        <w:spacing w:line="500" w:lineRule="exact"/>
        <w:ind w:right="0" w:rightChars="0" w:firstLine="560" w:firstLineChars="200"/>
        <w:jc w:val="left"/>
        <w:textAlignment w:val="baseline"/>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2.履约保证金缴纳方式：银行转账或电汇的方式。</w:t>
      </w:r>
    </w:p>
    <w:p>
      <w:pPr>
        <w:keepNext w:val="0"/>
        <w:keepLines w:val="0"/>
        <w:pageBreakBefore w:val="0"/>
        <w:widowControl w:val="0"/>
        <w:kinsoku/>
        <w:wordWrap/>
        <w:overflowPunct/>
        <w:topLinePunct w:val="0"/>
        <w:autoSpaceDE/>
        <w:autoSpaceDN/>
        <w:bidi w:val="0"/>
        <w:adjustRightInd w:val="0"/>
        <w:snapToGrid/>
        <w:spacing w:line="500" w:lineRule="exact"/>
        <w:ind w:right="0" w:rightChars="0" w:firstLine="560" w:firstLineChars="200"/>
        <w:jc w:val="left"/>
        <w:textAlignment w:val="baseline"/>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3.履约保证提交时间：成交通知书发出后5个工作日内，合同签订前转入采购人指定账号，否则视为自动放弃中标资格。</w:t>
      </w:r>
    </w:p>
    <w:p>
      <w:pPr>
        <w:keepNext w:val="0"/>
        <w:keepLines w:val="0"/>
        <w:pageBreakBefore w:val="0"/>
        <w:widowControl w:val="0"/>
        <w:kinsoku/>
        <w:wordWrap/>
        <w:overflowPunct/>
        <w:topLinePunct w:val="0"/>
        <w:autoSpaceDE/>
        <w:autoSpaceDN/>
        <w:bidi w:val="0"/>
        <w:adjustRightInd w:val="0"/>
        <w:snapToGrid/>
        <w:spacing w:line="500" w:lineRule="exact"/>
        <w:ind w:right="0" w:rightChars="0" w:firstLine="560" w:firstLineChars="200"/>
        <w:jc w:val="left"/>
        <w:textAlignment w:val="baseline"/>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4.履约保证金的退还时间：见付款方式条款。</w:t>
      </w:r>
    </w:p>
    <w:p>
      <w:pPr>
        <w:keepNext w:val="0"/>
        <w:keepLines w:val="0"/>
        <w:pageBreakBefore w:val="0"/>
        <w:widowControl w:val="0"/>
        <w:kinsoku/>
        <w:wordWrap/>
        <w:overflowPunct/>
        <w:topLinePunct w:val="0"/>
        <w:autoSpaceDE/>
        <w:autoSpaceDN/>
        <w:bidi w:val="0"/>
        <w:adjustRightInd w:val="0"/>
        <w:snapToGrid/>
        <w:spacing w:line="500" w:lineRule="exact"/>
        <w:ind w:right="0" w:rightChars="0" w:firstLine="562" w:firstLineChars="200"/>
        <w:jc w:val="left"/>
        <w:textAlignment w:val="baseline"/>
        <w:outlineLvl w:val="9"/>
        <w:rPr>
          <w:rFonts w:hint="eastAsia" w:ascii="仿宋" w:hAnsi="仿宋" w:eastAsia="仿宋" w:cs="仿宋"/>
          <w:color w:val="auto"/>
          <w:kern w:val="0"/>
          <w:sz w:val="28"/>
          <w:szCs w:val="28"/>
          <w:lang w:val="en-US" w:eastAsia="zh-CN"/>
        </w:rPr>
      </w:pPr>
      <w:r>
        <w:rPr>
          <w:rFonts w:hint="eastAsia" w:ascii="仿宋" w:hAnsi="仿宋" w:eastAsia="仿宋" w:cs="仿宋"/>
          <w:b/>
          <w:bCs/>
          <w:color w:val="auto"/>
          <w:kern w:val="2"/>
          <w:sz w:val="28"/>
          <w:szCs w:val="28"/>
          <w:lang w:val="en-US" w:eastAsia="zh-CN" w:bidi="ar-SA"/>
        </w:rPr>
        <w:t>六、付款方式</w:t>
      </w:r>
      <w:r>
        <w:rPr>
          <w:rFonts w:hint="eastAsia" w:ascii="仿宋" w:hAnsi="仿宋" w:eastAsia="仿宋" w:cs="仿宋"/>
          <w:b/>
          <w:bCs/>
          <w:kern w:val="2"/>
          <w:sz w:val="28"/>
          <w:szCs w:val="28"/>
          <w:lang w:val="en-US" w:eastAsia="zh-CN" w:bidi="ar-SA"/>
        </w:rPr>
        <w:t>　　</w:t>
      </w:r>
      <w:r>
        <w:rPr>
          <w:rFonts w:hint="eastAsia" w:ascii="仿宋" w:hAnsi="仿宋" w:eastAsia="仿宋" w:cs="仿宋"/>
          <w:color w:val="auto"/>
          <w:kern w:val="0"/>
          <w:sz w:val="28"/>
          <w:szCs w:val="28"/>
          <w:lang w:val="en-US" w:eastAsia="zh-CN"/>
        </w:rPr>
        <w:t>　</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设备安装调试完毕、验收合格后凭销售发票和验收报告即由采购人在60日内一次性支付合同总金额的100%；质保期满后，若无质量及售后问题由采购人一次性退还履约保证金。</w:t>
      </w:r>
    </w:p>
    <w:p>
      <w:pPr>
        <w:keepNext w:val="0"/>
        <w:keepLines w:val="0"/>
        <w:pageBreakBefore w:val="0"/>
        <w:widowControl w:val="0"/>
        <w:kinsoku/>
        <w:wordWrap/>
        <w:overflowPunct/>
        <w:topLinePunct w:val="0"/>
        <w:autoSpaceDE/>
        <w:autoSpaceDN/>
        <w:bidi w:val="0"/>
        <w:adjustRightInd w:val="0"/>
        <w:snapToGrid/>
        <w:spacing w:line="500" w:lineRule="exact"/>
        <w:ind w:right="0" w:rightChars="0" w:firstLine="562" w:firstLineChars="200"/>
        <w:jc w:val="left"/>
        <w:textAlignment w:val="baseline"/>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七、其他</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1.合同签订后，成交人应无条件接受采购人对该项目的全程监督。</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2.本项目不接受合同分包。</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b/>
          <w:color w:val="000000"/>
          <w:sz w:val="28"/>
          <w:szCs w:val="28"/>
        </w:rPr>
      </w:pPr>
      <w:r>
        <w:rPr>
          <w:rFonts w:hint="eastAsia" w:ascii="仿宋" w:hAnsi="仿宋" w:eastAsia="仿宋" w:cs="仿宋"/>
          <w:color w:val="auto"/>
          <w:kern w:val="0"/>
          <w:sz w:val="28"/>
          <w:szCs w:val="28"/>
          <w:lang w:val="en-US" w:eastAsia="zh-CN"/>
        </w:rPr>
        <w:t>3.其他未尽事宜由供需双方在采购合同中详细约定。</w:t>
      </w:r>
    </w:p>
    <w:p>
      <w:pPr>
        <w:pageBreakBefore/>
        <w:ind w:left="2206" w:leftChars="209" w:hanging="1767" w:hangingChars="400"/>
        <w:jc w:val="center"/>
        <w:rPr>
          <w:rFonts w:hint="eastAsia" w:ascii="仿宋_GB2312" w:hAnsi="仿宋" w:eastAsia="仿宋_GB2312" w:cs="黑体"/>
          <w:b/>
          <w:color w:val="000000"/>
          <w:sz w:val="36"/>
          <w:szCs w:val="36"/>
        </w:rPr>
      </w:pPr>
      <w:r>
        <w:rPr>
          <w:rFonts w:hint="eastAsia" w:ascii="仿宋_GB2312" w:hAnsi="仿宋" w:eastAsia="仿宋_GB2312" w:cs="华文中宋"/>
          <w:b/>
          <w:color w:val="000000"/>
          <w:sz w:val="44"/>
          <w:szCs w:val="44"/>
        </w:rPr>
        <w:t>第</w:t>
      </w:r>
      <w:r>
        <w:rPr>
          <w:rFonts w:hint="eastAsia" w:ascii="仿宋_GB2312" w:hAnsi="仿宋" w:eastAsia="仿宋_GB2312" w:cs="华文中宋"/>
          <w:b/>
          <w:color w:val="000000"/>
          <w:sz w:val="44"/>
          <w:szCs w:val="44"/>
          <w:lang w:eastAsia="zh-CN"/>
        </w:rPr>
        <w:t>四</w:t>
      </w:r>
      <w:r>
        <w:rPr>
          <w:rFonts w:hint="eastAsia" w:ascii="仿宋_GB2312" w:hAnsi="仿宋" w:eastAsia="仿宋_GB2312" w:cs="华文中宋"/>
          <w:b/>
          <w:color w:val="000000"/>
          <w:sz w:val="44"/>
          <w:szCs w:val="44"/>
        </w:rPr>
        <w:t>篇</w:t>
      </w:r>
    </w:p>
    <w:p>
      <w:pPr>
        <w:jc w:val="left"/>
        <w:rPr>
          <w:rFonts w:hint="eastAsia" w:ascii="仿宋_GB2312" w:hAnsi="仿宋" w:eastAsia="仿宋_GB2312" w:cs="黑体"/>
          <w:b/>
          <w:color w:val="000000"/>
          <w:sz w:val="44"/>
          <w:szCs w:val="44"/>
        </w:rPr>
      </w:pPr>
      <w:r>
        <w:rPr>
          <w:rFonts w:hint="eastAsia" w:ascii="仿宋_GB2312" w:hAnsi="仿宋" w:eastAsia="仿宋_GB2312" w:cs="黑体"/>
          <w:b/>
          <w:color w:val="000000"/>
          <w:sz w:val="44"/>
          <w:szCs w:val="44"/>
        </w:rPr>
        <w:t>评标方法、评标标准、无效投标条款和废标条款</w:t>
      </w:r>
    </w:p>
    <w:p>
      <w:pPr>
        <w:ind w:firstLine="632" w:firstLineChars="225"/>
        <w:rPr>
          <w:rFonts w:hint="eastAsia" w:ascii="仿宋_GB2312" w:hAnsi="仿宋" w:eastAsia="仿宋_GB2312" w:cs="黑体"/>
          <w:b/>
          <w:color w:val="000000"/>
          <w:sz w:val="28"/>
          <w:szCs w:val="28"/>
        </w:rPr>
      </w:pPr>
      <w:r>
        <w:rPr>
          <w:rFonts w:hint="eastAsia" w:ascii="仿宋_GB2312" w:hAnsi="仿宋" w:eastAsia="仿宋_GB2312" w:cs="黑体"/>
          <w:b/>
          <w:color w:val="000000"/>
          <w:sz w:val="28"/>
          <w:szCs w:val="28"/>
        </w:rPr>
        <w:t>一、评标方法定义</w:t>
      </w:r>
    </w:p>
    <w:p>
      <w:pPr>
        <w:ind w:firstLine="585" w:firstLineChars="225"/>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本项目评标采取“最低评标价法”。最低评标价法，是指投标文件满足采购文件全部实质性要求且投标报价最低的成交人为成交候选人的评标方法。即在全部满足</w:t>
      </w:r>
      <w:r>
        <w:rPr>
          <w:rFonts w:hint="eastAsia" w:ascii="仿宋_GB2312" w:hAnsi="仿宋" w:eastAsia="仿宋_GB2312"/>
          <w:color w:val="000000"/>
          <w:spacing w:val="-10"/>
          <w:sz w:val="28"/>
          <w:szCs w:val="28"/>
          <w:lang w:eastAsia="zh-CN"/>
        </w:rPr>
        <w:t>采购文件</w:t>
      </w:r>
      <w:r>
        <w:rPr>
          <w:rFonts w:hint="eastAsia" w:ascii="仿宋_GB2312" w:hAnsi="仿宋" w:eastAsia="仿宋_GB2312"/>
          <w:color w:val="000000"/>
          <w:spacing w:val="-10"/>
          <w:sz w:val="28"/>
          <w:szCs w:val="28"/>
        </w:rPr>
        <w:t>实质性要求前提下，依据统一的价格要素评定最低报价，以提出最低报价的投标人作为成交候选成交人或者成交成交人的评标方法。</w:t>
      </w:r>
    </w:p>
    <w:p>
      <w:pPr>
        <w:ind w:firstLine="632" w:firstLineChars="225"/>
        <w:rPr>
          <w:rFonts w:hint="eastAsia" w:ascii="仿宋_GB2312" w:hAnsi="仿宋" w:eastAsia="仿宋_GB2312" w:cs="黑体"/>
          <w:b/>
          <w:color w:val="000000"/>
          <w:sz w:val="28"/>
          <w:szCs w:val="28"/>
        </w:rPr>
      </w:pPr>
      <w:r>
        <w:rPr>
          <w:rFonts w:hint="eastAsia" w:ascii="仿宋_GB2312" w:hAnsi="仿宋" w:eastAsia="仿宋_GB2312" w:cs="黑体"/>
          <w:b/>
          <w:color w:val="000000"/>
          <w:sz w:val="28"/>
          <w:szCs w:val="28"/>
        </w:rPr>
        <w:t>二、评标标准</w:t>
      </w:r>
    </w:p>
    <w:p>
      <w:pPr>
        <w:ind w:firstLine="632" w:firstLineChars="225"/>
        <w:rPr>
          <w:rFonts w:hint="eastAsia" w:ascii="仿宋_GB2312" w:hAnsi="仿宋" w:eastAsia="仿宋_GB2312" w:cs="华文楷体"/>
          <w:b/>
          <w:bCs/>
          <w:color w:val="000000"/>
          <w:sz w:val="28"/>
          <w:szCs w:val="28"/>
        </w:rPr>
      </w:pPr>
      <w:r>
        <w:rPr>
          <w:rFonts w:hint="eastAsia" w:ascii="仿宋_GB2312" w:hAnsi="仿宋" w:eastAsia="仿宋_GB2312" w:cs="华文楷体"/>
          <w:b/>
          <w:bCs/>
          <w:color w:val="000000"/>
          <w:sz w:val="28"/>
          <w:szCs w:val="28"/>
        </w:rPr>
        <w:t>（一）投标报价的确认</w:t>
      </w:r>
    </w:p>
    <w:p>
      <w:pPr>
        <w:ind w:firstLine="630" w:firstLineChars="225"/>
        <w:rPr>
          <w:rFonts w:hint="eastAsia" w:ascii="仿宋_GB2312" w:hAnsi="仿宋" w:eastAsia="仿宋_GB2312"/>
          <w:color w:val="000000"/>
          <w:sz w:val="28"/>
          <w:szCs w:val="28"/>
        </w:rPr>
      </w:pPr>
      <w:r>
        <w:rPr>
          <w:rFonts w:hint="eastAsia" w:ascii="仿宋_GB2312" w:hAnsi="仿宋" w:eastAsia="仿宋_GB2312"/>
          <w:color w:val="000000"/>
          <w:sz w:val="28"/>
          <w:szCs w:val="28"/>
        </w:rPr>
        <w:t>1</w:t>
      </w:r>
      <w:r>
        <w:rPr>
          <w:rFonts w:hint="eastAsia" w:ascii="仿宋_GB2312" w:hAnsi="仿宋" w:eastAsia="仿宋_GB2312"/>
          <w:color w:val="000000"/>
          <w:sz w:val="28"/>
          <w:szCs w:val="28"/>
          <w:lang w:val="en-US" w:eastAsia="zh-CN"/>
        </w:rPr>
        <w:t>.</w:t>
      </w:r>
      <w:r>
        <w:rPr>
          <w:rFonts w:hint="eastAsia" w:ascii="仿宋_GB2312" w:hAnsi="仿宋" w:eastAsia="仿宋_GB2312"/>
          <w:color w:val="000000"/>
          <w:sz w:val="28"/>
          <w:szCs w:val="28"/>
        </w:rPr>
        <w:t>本项目投标人的投标报价，以各投标人投标文件中的《投标报价表》</w:t>
      </w:r>
      <w:r>
        <w:rPr>
          <w:rFonts w:hint="eastAsia" w:ascii="仿宋_GB2312" w:eastAsia="仿宋_GB2312" w:cs="Times New Roman"/>
          <w:color w:val="000000"/>
          <w:kern w:val="2"/>
          <w:sz w:val="28"/>
          <w:szCs w:val="28"/>
          <w:lang w:val="en-US" w:eastAsia="zh-CN" w:bidi="ar-SA"/>
        </w:rPr>
        <w:t>和《投标报价明细表》</w:t>
      </w:r>
      <w:r>
        <w:rPr>
          <w:rFonts w:hint="eastAsia" w:ascii="仿宋_GB2312" w:hAnsi="仿宋" w:eastAsia="仿宋_GB2312"/>
          <w:color w:val="000000"/>
          <w:sz w:val="28"/>
          <w:szCs w:val="28"/>
        </w:rPr>
        <w:t>（格式详见第六篇）中的投标报价金额为准。</w:t>
      </w:r>
    </w:p>
    <w:p>
      <w:pPr>
        <w:ind w:firstLine="630" w:firstLineChars="225"/>
        <w:rPr>
          <w:rFonts w:hint="eastAsia" w:ascii="仿宋_GB2312" w:hAnsi="宋体" w:eastAsia="仿宋_GB2312"/>
          <w:color w:val="000000"/>
          <w:spacing w:val="-10"/>
          <w:sz w:val="28"/>
          <w:szCs w:val="28"/>
        </w:rPr>
      </w:pPr>
      <w:r>
        <w:rPr>
          <w:rFonts w:hint="eastAsia" w:ascii="仿宋_GB2312" w:hAnsi="仿宋" w:eastAsia="仿宋_GB2312"/>
          <w:color w:val="000000"/>
          <w:sz w:val="28"/>
          <w:szCs w:val="28"/>
        </w:rPr>
        <w:t>2</w:t>
      </w:r>
      <w:r>
        <w:rPr>
          <w:rFonts w:hint="eastAsia" w:ascii="仿宋_GB2312" w:hAnsi="仿宋" w:eastAsia="仿宋_GB2312"/>
          <w:color w:val="000000"/>
          <w:sz w:val="28"/>
          <w:szCs w:val="28"/>
          <w:lang w:val="en-US" w:eastAsia="zh-CN"/>
        </w:rPr>
        <w:t>.</w:t>
      </w:r>
      <w:r>
        <w:rPr>
          <w:rFonts w:hint="eastAsia" w:ascii="仿宋_GB2312" w:hAnsi="宋体" w:eastAsia="仿宋_GB2312"/>
          <w:color w:val="000000"/>
          <w:spacing w:val="-10"/>
          <w:sz w:val="28"/>
          <w:szCs w:val="28"/>
        </w:rPr>
        <w:t>所投项目中超过</w:t>
      </w:r>
      <w:r>
        <w:rPr>
          <w:rFonts w:hint="eastAsia" w:ascii="仿宋_GB2312" w:hAnsi="宋体" w:eastAsia="仿宋_GB2312"/>
          <w:color w:val="000000"/>
          <w:spacing w:val="-10"/>
          <w:sz w:val="28"/>
          <w:szCs w:val="28"/>
          <w:lang w:eastAsia="zh-CN"/>
        </w:rPr>
        <w:t>本项目</w:t>
      </w:r>
      <w:r>
        <w:rPr>
          <w:rFonts w:hint="eastAsia" w:ascii="仿宋_GB2312" w:hAnsi="宋体" w:eastAsia="仿宋_GB2312"/>
          <w:color w:val="000000"/>
          <w:spacing w:val="-10"/>
          <w:sz w:val="28"/>
          <w:szCs w:val="28"/>
        </w:rPr>
        <w:t>最高采购限价的投标报价为无效投标报价。</w:t>
      </w:r>
    </w:p>
    <w:p>
      <w:pPr>
        <w:ind w:firstLine="630" w:firstLineChars="225"/>
        <w:rPr>
          <w:rFonts w:hint="eastAsia" w:ascii="仿宋_GB2312" w:hAnsi="仿宋" w:eastAsia="仿宋_GB2312"/>
          <w:color w:val="000000"/>
          <w:sz w:val="28"/>
          <w:szCs w:val="28"/>
        </w:rPr>
      </w:pP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若投标文件出现计算或表达上的错误，修正错误的原则如下：</w:t>
      </w:r>
    </w:p>
    <w:p>
      <w:pPr>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（1）投标文件中《投标报价表》内容与投标文件中相应内容不一致的，以《投标报价表》为准；</w:t>
      </w:r>
    </w:p>
    <w:p>
      <w:pPr>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（2）大写金额和小写金额不一致的，以大写金额为准；</w:t>
      </w:r>
    </w:p>
    <w:p>
      <w:pPr>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（3）单价金额小数点或者百分比有明显错位的，以《投标报价表》的总价为准，并修改单价；</w:t>
      </w:r>
    </w:p>
    <w:p>
      <w:pPr>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（4）总价金额与按单价汇总金额不一致的，以单价金额计算结果为准。</w:t>
      </w:r>
    </w:p>
    <w:p>
      <w:pPr>
        <w:ind w:firstLine="630" w:firstLineChars="225"/>
        <w:rPr>
          <w:rFonts w:hint="eastAsia" w:ascii="仿宋_GB2312" w:hAnsi="仿宋" w:eastAsia="仿宋_GB2312"/>
          <w:color w:val="000000"/>
          <w:sz w:val="28"/>
          <w:szCs w:val="28"/>
        </w:rPr>
      </w:pPr>
      <w:r>
        <w:rPr>
          <w:rFonts w:hint="eastAsia" w:ascii="仿宋_GB2312" w:hAnsi="仿宋" w:eastAsia="仿宋_GB2312"/>
          <w:color w:val="000000"/>
          <w:sz w:val="28"/>
          <w:szCs w:val="28"/>
        </w:rPr>
        <w:t>询价小组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ind w:firstLine="632" w:firstLineChars="225"/>
        <w:rPr>
          <w:rFonts w:hint="eastAsia" w:ascii="仿宋_GB2312" w:hAnsi="仿宋" w:eastAsia="仿宋_GB2312" w:cs="华文楷体"/>
          <w:b/>
          <w:bCs/>
          <w:color w:val="000000"/>
          <w:sz w:val="28"/>
          <w:szCs w:val="28"/>
        </w:rPr>
      </w:pPr>
      <w:r>
        <w:rPr>
          <w:rFonts w:hint="eastAsia" w:ascii="仿宋_GB2312" w:hAnsi="仿宋" w:eastAsia="仿宋_GB2312" w:cs="华文楷体"/>
          <w:b/>
          <w:bCs/>
          <w:color w:val="000000"/>
          <w:sz w:val="28"/>
          <w:szCs w:val="28"/>
        </w:rPr>
        <w:t>（二）评标办法</w:t>
      </w:r>
    </w:p>
    <w:p>
      <w:pPr>
        <w:ind w:firstLine="585" w:firstLineChars="225"/>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1</w:t>
      </w:r>
      <w:r>
        <w:rPr>
          <w:rFonts w:hint="eastAsia" w:ascii="仿宋_GB2312" w:hAnsi="仿宋" w:eastAsia="仿宋_GB2312"/>
          <w:color w:val="000000"/>
          <w:spacing w:val="-10"/>
          <w:sz w:val="28"/>
          <w:szCs w:val="28"/>
          <w:lang w:val="en-US" w:eastAsia="zh-CN"/>
        </w:rPr>
        <w:t>.</w:t>
      </w:r>
      <w:r>
        <w:rPr>
          <w:rFonts w:hint="eastAsia" w:ascii="仿宋_GB2312" w:hAnsi="仿宋" w:eastAsia="仿宋_GB2312"/>
          <w:color w:val="000000"/>
          <w:spacing w:val="-10"/>
          <w:sz w:val="28"/>
          <w:szCs w:val="28"/>
        </w:rPr>
        <w:t>询价小组分别将经评审的有效投标报价从低到高进行排序，并以此顺序确定第一、二、三成交候选人。</w:t>
      </w:r>
    </w:p>
    <w:p>
      <w:pPr>
        <w:ind w:firstLine="585" w:firstLineChars="225"/>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2</w:t>
      </w:r>
      <w:r>
        <w:rPr>
          <w:rFonts w:hint="eastAsia" w:ascii="仿宋_GB2312" w:hAnsi="仿宋" w:eastAsia="仿宋_GB2312"/>
          <w:color w:val="000000"/>
          <w:spacing w:val="-10"/>
          <w:sz w:val="28"/>
          <w:szCs w:val="28"/>
          <w:lang w:val="en-US" w:eastAsia="zh-CN"/>
        </w:rPr>
        <w:t>.</w:t>
      </w:r>
      <w:r>
        <w:rPr>
          <w:rFonts w:hint="eastAsia" w:ascii="仿宋_GB2312" w:hAnsi="仿宋" w:eastAsia="仿宋_GB2312"/>
          <w:color w:val="000000"/>
          <w:spacing w:val="-10"/>
          <w:sz w:val="28"/>
          <w:szCs w:val="28"/>
        </w:rPr>
        <w:t>若2个及以上的投标人有效投标报价相同时，则由采购人代表</w:t>
      </w:r>
      <w:r>
        <w:rPr>
          <w:rFonts w:hint="eastAsia" w:ascii="仿宋_GB2312" w:hAnsi="仿宋" w:eastAsia="仿宋_GB2312"/>
          <w:color w:val="000000"/>
          <w:spacing w:val="-10"/>
          <w:sz w:val="28"/>
          <w:szCs w:val="28"/>
          <w:lang w:eastAsia="zh-CN"/>
        </w:rPr>
        <w:t>通过现场随机抽取的方式</w:t>
      </w:r>
      <w:r>
        <w:rPr>
          <w:rFonts w:hint="eastAsia" w:ascii="仿宋_GB2312" w:hAnsi="仿宋" w:eastAsia="仿宋_GB2312"/>
          <w:color w:val="000000"/>
          <w:spacing w:val="-10"/>
          <w:sz w:val="28"/>
          <w:szCs w:val="28"/>
        </w:rPr>
        <w:t>决定排名顺序。</w:t>
      </w:r>
    </w:p>
    <w:p>
      <w:pPr>
        <w:ind w:firstLine="585" w:firstLineChars="225"/>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3</w:t>
      </w:r>
      <w:r>
        <w:rPr>
          <w:rFonts w:hint="eastAsia" w:ascii="仿宋_GB2312" w:hAnsi="仿宋" w:eastAsia="仿宋_GB2312"/>
          <w:color w:val="000000"/>
          <w:spacing w:val="-10"/>
          <w:sz w:val="28"/>
          <w:szCs w:val="28"/>
          <w:lang w:val="en-US" w:eastAsia="zh-CN"/>
        </w:rPr>
        <w:t>.</w:t>
      </w:r>
      <w:r>
        <w:rPr>
          <w:rFonts w:hint="eastAsia" w:ascii="仿宋_GB2312" w:hAnsi="仿宋" w:eastAsia="仿宋_GB2312"/>
          <w:color w:val="000000"/>
          <w:spacing w:val="-10"/>
          <w:sz w:val="28"/>
          <w:szCs w:val="28"/>
        </w:rPr>
        <w:t>若第一成交人因故放弃或被取消成交资格的，可由第二成交候选人递补，并类推至第三成交候选人，但具体的成交事项必须经政府采购监管部门、采购机构、采购人、递补成交候选人四方达成一致意见。</w:t>
      </w:r>
    </w:p>
    <w:p>
      <w:pPr>
        <w:ind w:firstLine="632" w:firstLineChars="225"/>
        <w:rPr>
          <w:rFonts w:hint="eastAsia" w:ascii="仿宋_GB2312" w:hAnsi="仿宋" w:eastAsia="仿宋_GB2312" w:cs="黑体"/>
          <w:b/>
          <w:color w:val="000000"/>
          <w:sz w:val="28"/>
          <w:szCs w:val="28"/>
        </w:rPr>
      </w:pPr>
      <w:r>
        <w:rPr>
          <w:rFonts w:hint="eastAsia" w:ascii="仿宋_GB2312" w:hAnsi="仿宋" w:eastAsia="仿宋_GB2312" w:cs="黑体"/>
          <w:b/>
          <w:color w:val="000000"/>
          <w:sz w:val="28"/>
          <w:szCs w:val="28"/>
        </w:rPr>
        <w:t>三、无效投标条款</w:t>
      </w:r>
    </w:p>
    <w:p>
      <w:pPr>
        <w:spacing w:line="560" w:lineRule="exact"/>
        <w:ind w:firstLine="585" w:firstLineChars="225"/>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属下列情况之一的，按照无效投标处理：</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（一）投标人未按采购文件规定提交足额投标保证金的；</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（二）投标人不具备</w:t>
      </w:r>
      <w:r>
        <w:rPr>
          <w:rFonts w:hint="eastAsia" w:ascii="仿宋_GB2312" w:hAnsi="仿宋" w:eastAsia="仿宋_GB2312"/>
          <w:color w:val="000000"/>
          <w:spacing w:val="-10"/>
          <w:sz w:val="28"/>
          <w:szCs w:val="28"/>
          <w:lang w:eastAsia="zh-CN"/>
        </w:rPr>
        <w:t>采购文件</w:t>
      </w:r>
      <w:r>
        <w:rPr>
          <w:rFonts w:hint="eastAsia" w:ascii="仿宋_GB2312" w:hAnsi="仿宋" w:eastAsia="仿宋_GB2312"/>
          <w:color w:val="000000"/>
          <w:spacing w:val="-10"/>
          <w:sz w:val="28"/>
          <w:szCs w:val="28"/>
        </w:rPr>
        <w:t>规定的资格要求的；</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（三）投标人超出营业范围投标的；</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（四）投标文件出现多个投标方案或投标报价的；</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（五）法定代表人为同一个人的两个及两个以上法人，母公司、全资子公司及其控股公司，在同一货物采购中同时投标的；</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（六）同一合同包的货物，制造商参与投标的，再委托代理商参与投标；</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（七）投标文件未按照采购文件第六篇投标文件格式中所规定签字、盖章的；</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（八）投标报价超出采购文件规定的投标限价的；</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（九）投标产品不符合必须强制执行的国家标准的；</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（十）投标文件含有违反国家法律、法规的内容，或附有采购人不能接受的条件的。</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（十一）未实质性响应或未完全满足采购文件规定的技术及商务要求的，以及符合采购文件规定的其它无效投标情况的。</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（十二）本采购文件规定的其他无效投标情形。</w:t>
      </w:r>
    </w:p>
    <w:p>
      <w:pPr>
        <w:ind w:firstLine="632" w:firstLineChars="225"/>
        <w:rPr>
          <w:rFonts w:hint="eastAsia" w:ascii="仿宋_GB2312" w:hAnsi="仿宋" w:eastAsia="仿宋_GB2312" w:cs="黑体"/>
          <w:b/>
          <w:color w:val="000000"/>
          <w:sz w:val="28"/>
          <w:szCs w:val="28"/>
        </w:rPr>
      </w:pPr>
      <w:r>
        <w:rPr>
          <w:rFonts w:hint="eastAsia" w:ascii="仿宋_GB2312" w:hAnsi="仿宋" w:eastAsia="仿宋_GB2312" w:cs="黑体"/>
          <w:b/>
          <w:color w:val="000000"/>
          <w:sz w:val="28"/>
          <w:szCs w:val="28"/>
        </w:rPr>
        <w:t>四、废标条款</w:t>
      </w:r>
    </w:p>
    <w:p>
      <w:pPr>
        <w:ind w:firstLine="585" w:firstLineChars="225"/>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（一）符合专业条件的成交人或者对采购文件作实质响应的成交人不足三家的；</w:t>
      </w:r>
    </w:p>
    <w:p>
      <w:pPr>
        <w:ind w:firstLine="585" w:firstLineChars="225"/>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（二）投标人的投标报价均超过了采购人的预算，采购人不能支付的；</w:t>
      </w:r>
    </w:p>
    <w:p>
      <w:pPr>
        <w:ind w:firstLine="585" w:firstLineChars="225"/>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（三）出现影响采购公正的违法、违规行为的；</w:t>
      </w:r>
    </w:p>
    <w:p>
      <w:pPr>
        <w:ind w:firstLine="585" w:firstLineChars="225"/>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（四）因重大变故，采购任务取消的。</w:t>
      </w:r>
    </w:p>
    <w:p>
      <w:pPr>
        <w:pageBreakBefore/>
        <w:jc w:val="center"/>
        <w:rPr>
          <w:rFonts w:hint="eastAsia" w:ascii="仿宋_GB2312" w:hAnsi="仿宋" w:eastAsia="仿宋_GB2312" w:cs="华文中宋"/>
          <w:b/>
          <w:color w:val="000000"/>
          <w:sz w:val="44"/>
          <w:szCs w:val="44"/>
        </w:rPr>
      </w:pPr>
      <w:r>
        <w:rPr>
          <w:rFonts w:hint="eastAsia" w:ascii="仿宋_GB2312" w:hAnsi="仿宋" w:eastAsia="仿宋_GB2312" w:cs="华文中宋"/>
          <w:b/>
          <w:color w:val="000000"/>
          <w:sz w:val="44"/>
          <w:szCs w:val="44"/>
        </w:rPr>
        <w:t>第</w:t>
      </w:r>
      <w:r>
        <w:rPr>
          <w:rFonts w:hint="eastAsia" w:ascii="仿宋_GB2312" w:hAnsi="仿宋" w:eastAsia="仿宋_GB2312" w:cs="华文中宋"/>
          <w:b/>
          <w:color w:val="000000"/>
          <w:sz w:val="44"/>
          <w:szCs w:val="44"/>
          <w:lang w:eastAsia="zh-CN"/>
        </w:rPr>
        <w:t>五</w:t>
      </w:r>
      <w:r>
        <w:rPr>
          <w:rFonts w:hint="eastAsia" w:ascii="仿宋_GB2312" w:hAnsi="仿宋" w:eastAsia="仿宋_GB2312" w:cs="华文中宋"/>
          <w:b/>
          <w:color w:val="000000"/>
          <w:sz w:val="44"/>
          <w:szCs w:val="44"/>
        </w:rPr>
        <w:t>篇</w:t>
      </w:r>
      <w:r>
        <w:rPr>
          <w:rFonts w:hint="eastAsia" w:ascii="仿宋_GB2312" w:hAnsi="仿宋" w:eastAsia="仿宋_GB2312" w:cs="华文中宋"/>
          <w:b/>
          <w:color w:val="000000"/>
          <w:sz w:val="44"/>
          <w:szCs w:val="44"/>
          <w:lang w:val="en-US" w:eastAsia="zh-CN"/>
        </w:rPr>
        <w:t xml:space="preserve">  </w:t>
      </w:r>
      <w:r>
        <w:rPr>
          <w:rFonts w:hint="eastAsia" w:ascii="仿宋_GB2312" w:hAnsi="仿宋" w:eastAsia="仿宋_GB2312" w:cs="华文中宋"/>
          <w:b/>
          <w:color w:val="000000"/>
          <w:sz w:val="44"/>
          <w:szCs w:val="44"/>
        </w:rPr>
        <w:t>投标人须知</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0" w:name="_Toc11293"/>
      <w:r>
        <w:rPr>
          <w:rFonts w:hint="eastAsia" w:ascii="仿宋" w:hAnsi="仿宋" w:eastAsia="仿宋" w:cs="仿宋_GB2312"/>
          <w:b/>
          <w:color w:val="auto"/>
          <w:kern w:val="2"/>
          <w:sz w:val="28"/>
          <w:szCs w:val="28"/>
          <w:highlight w:val="none"/>
          <w:lang w:val="en-US" w:eastAsia="zh-CN" w:bidi="ar-SA"/>
        </w:rPr>
        <w:t>一、投标人</w:t>
      </w:r>
      <w:bookmarkEnd w:id="0"/>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（一）投标人</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投标人是指响应招标、参加投标竞争的法人、其他组织或者自然人。</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（二）合格投标人条件</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合格投标人应完全符合</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第一篇中规定的投标人资格条件，并对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作出实质性响应。</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（三）投标人的风险</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投标人没有按照</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要求提供全部资料，或者投标人没有对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在各方面作出实质性响应，可能导致投标被拒绝或评定为无效投标。</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（四）法律责任</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投标人违反《中华人民共和国政府采购法》、《中华人民共和国政府采购实施条例》等相关规定，将按规定追究投标人法律责任。</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1" w:name="_Toc23757"/>
      <w:r>
        <w:rPr>
          <w:rFonts w:hint="eastAsia" w:ascii="仿宋" w:hAnsi="仿宋" w:eastAsia="仿宋" w:cs="仿宋_GB2312"/>
          <w:b/>
          <w:color w:val="auto"/>
          <w:kern w:val="2"/>
          <w:sz w:val="28"/>
          <w:szCs w:val="28"/>
          <w:highlight w:val="none"/>
          <w:lang w:val="en-US" w:eastAsia="zh-CN" w:bidi="ar-SA"/>
        </w:rPr>
        <w:t>二、采购文件</w:t>
      </w:r>
      <w:bookmarkEnd w:id="1"/>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lang w:eastAsia="zh-CN"/>
        </w:rPr>
        <w:t>采购</w:t>
      </w:r>
      <w:r>
        <w:rPr>
          <w:rFonts w:hint="eastAsia" w:ascii="仿宋" w:hAnsi="仿宋" w:eastAsia="仿宋" w:cs="仿宋_GB2312"/>
          <w:color w:val="auto"/>
          <w:sz w:val="28"/>
          <w:szCs w:val="28"/>
          <w:highlight w:val="none"/>
        </w:rPr>
        <w:t>文件是投标人编制投标文件的依据，是评标委员会评判依据和标准。</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也是采购人与</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签订合同的基础。</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由</w:t>
      </w:r>
      <w:r>
        <w:rPr>
          <w:rFonts w:hint="eastAsia" w:ascii="仿宋" w:hAnsi="仿宋" w:eastAsia="仿宋" w:cs="仿宋_GB2312"/>
          <w:color w:val="auto"/>
          <w:sz w:val="28"/>
          <w:szCs w:val="28"/>
          <w:highlight w:val="none"/>
          <w:lang w:eastAsia="zh-CN"/>
        </w:rPr>
        <w:t>采购公告</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eastAsia="zh-CN"/>
        </w:rPr>
        <w:t>项目技术要求、项目商务要求</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eastAsia="zh-CN"/>
        </w:rPr>
        <w:t>评标方法、评标标准、无效投标条款和废标条款</w:t>
      </w:r>
      <w:r>
        <w:rPr>
          <w:rFonts w:hint="eastAsia" w:ascii="仿宋" w:hAnsi="仿宋" w:eastAsia="仿宋" w:cs="仿宋_GB2312"/>
          <w:color w:val="auto"/>
          <w:sz w:val="28"/>
          <w:szCs w:val="28"/>
          <w:highlight w:val="none"/>
        </w:rPr>
        <w:t>；投标人须知；合同主要条款和格式合同；投标文件格式等七部分组成。</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（二）采购代理机构对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所作的一切有效的书面通知、修改及补充，都是</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不可分割的部分。</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（三）本项目的补遗文件（如果有）一律在</w:t>
      </w:r>
      <w:r>
        <w:rPr>
          <w:rFonts w:hint="eastAsia" w:ascii="仿宋" w:hAnsi="仿宋" w:eastAsia="仿宋" w:cs="仿宋_GB2312"/>
          <w:color w:val="auto"/>
          <w:sz w:val="28"/>
          <w:szCs w:val="28"/>
          <w:highlight w:val="none"/>
          <w:lang w:eastAsia="zh-CN"/>
        </w:rPr>
        <w:t>重庆市铜梁区妇幼保健院网</w:t>
      </w:r>
      <w:r>
        <w:rPr>
          <w:rFonts w:hint="eastAsia" w:ascii="仿宋" w:hAnsi="仿宋" w:eastAsia="仿宋" w:cs="仿宋_GB2312"/>
          <w:color w:val="auto"/>
          <w:sz w:val="28"/>
          <w:szCs w:val="28"/>
          <w:highlight w:val="none"/>
        </w:rPr>
        <w:t>上发布，请各投标人注意下载；无论投标人下载与否，均视同投标人已知晓本项目补遗文件的内容。</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（四）采购代理机构对已发出的</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需要进行澄清或修改的，应以书面形式或公告形式通知所有</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收受人。该澄清或者修改的内容为</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的组成部分。</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2" w:name="_Toc32607"/>
      <w:r>
        <w:rPr>
          <w:rFonts w:hint="eastAsia" w:ascii="仿宋" w:hAnsi="仿宋" w:eastAsia="仿宋" w:cs="仿宋_GB2312"/>
          <w:b/>
          <w:color w:val="auto"/>
          <w:kern w:val="2"/>
          <w:sz w:val="28"/>
          <w:szCs w:val="28"/>
          <w:highlight w:val="none"/>
          <w:lang w:val="en-US" w:eastAsia="zh-CN" w:bidi="ar-SA"/>
        </w:rPr>
        <w:t>三、投标文件</w:t>
      </w:r>
      <w:bookmarkEnd w:id="2"/>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投标人应当按照</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的要求编制投标文件，并对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提出的要求和条件作出实质性响应，投标文件原则上采用软面订本，同时应编制完整的页码、目录。</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（一）投标文件组成</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（二）投标有效期</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投标有效期为投标截止日期后九十天内。</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（三）投标保证金</w:t>
      </w:r>
    </w:p>
    <w:p>
      <w:pPr>
        <w:tabs>
          <w:tab w:val="left" w:pos="0"/>
        </w:tabs>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1.投标人应在投标截止时间前，按</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第一篇规定缴纳投标保证金。</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2.投标保证金为投标的有效约束条件。</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3.投标保证金的有效期限在投标有效期过后三十天内继续有效。</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4.投标保证金币种应与投标报价币种相同。</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5.采购代理机构在《</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通知书》发出后五个工作日内退还未</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的投标保证金；在采购合同签订后五个工作日退还</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人的投标保证金。</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6.投标人有下列情形之一的，采购人或者采购代理机构可以不退还投标保证金：</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6.1投标人在投标有效期内撤回投标文件的；</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6.2投标人未按规定提交履约保证金的；</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6.3投标人在投标过程中弄虚作假，提供虚假材料的；</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6.4</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无正当理由不与采购人签订合同的；</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6.5</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将</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项目转让给他人或者在投标文件中未说明且未经采购人同意，将中标项目分包给他人的；</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6.6</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拒绝履行合同义务的；</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6.7其他严重扰乱招投标程序的。</w:t>
      </w:r>
    </w:p>
    <w:p>
      <w:pPr>
        <w:snapToGrid w:val="0"/>
        <w:spacing w:line="400" w:lineRule="exact"/>
        <w:ind w:firstLine="548" w:firstLineChars="196"/>
        <w:jc w:val="left"/>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（四）投标文件的份数和签署</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1.投标人应按第七篇投标文件格式要求的“经济标”和“商务标”的构成内容和顺序分别编制投标文件，并制作文件目录；“经济标”和“商务标”应分别独立装订成册。</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2.投标文件份数。</w:t>
      </w:r>
      <w:r>
        <w:rPr>
          <w:rFonts w:hint="eastAsia" w:ascii="仿宋" w:hAnsi="仿宋" w:eastAsia="仿宋" w:cs="仿宋_GB2312"/>
          <w:b/>
          <w:bCs/>
          <w:color w:val="auto"/>
          <w:sz w:val="28"/>
          <w:szCs w:val="28"/>
          <w:highlight w:val="none"/>
        </w:rPr>
        <w:t>“经济标”正本1份，副本</w:t>
      </w:r>
      <w:r>
        <w:rPr>
          <w:rFonts w:hint="eastAsia" w:ascii="仿宋" w:hAnsi="仿宋" w:eastAsia="仿宋" w:cs="仿宋_GB2312"/>
          <w:b/>
          <w:bCs/>
          <w:color w:val="auto"/>
          <w:sz w:val="28"/>
          <w:szCs w:val="28"/>
          <w:highlight w:val="none"/>
          <w:lang w:val="en-US" w:eastAsia="zh-CN"/>
        </w:rPr>
        <w:t>2</w:t>
      </w:r>
      <w:r>
        <w:rPr>
          <w:rFonts w:hint="eastAsia" w:ascii="仿宋" w:hAnsi="仿宋" w:eastAsia="仿宋" w:cs="仿宋_GB2312"/>
          <w:b/>
          <w:bCs/>
          <w:color w:val="auto"/>
          <w:sz w:val="28"/>
          <w:szCs w:val="28"/>
          <w:highlight w:val="none"/>
        </w:rPr>
        <w:t>份；“商务</w:t>
      </w:r>
      <w:r>
        <w:rPr>
          <w:rFonts w:hint="eastAsia" w:ascii="仿宋" w:hAnsi="仿宋" w:eastAsia="仿宋" w:cs="仿宋_GB2312"/>
          <w:b/>
          <w:bCs/>
          <w:color w:val="auto"/>
          <w:sz w:val="28"/>
          <w:szCs w:val="28"/>
          <w:highlight w:val="none"/>
          <w:lang w:eastAsia="zh-CN"/>
        </w:rPr>
        <w:t>技术</w:t>
      </w:r>
      <w:r>
        <w:rPr>
          <w:rFonts w:hint="eastAsia" w:ascii="仿宋" w:hAnsi="仿宋" w:eastAsia="仿宋" w:cs="仿宋_GB2312"/>
          <w:b/>
          <w:bCs/>
          <w:color w:val="auto"/>
          <w:sz w:val="28"/>
          <w:szCs w:val="28"/>
          <w:highlight w:val="none"/>
        </w:rPr>
        <w:t>标”正本1份，副本</w:t>
      </w:r>
      <w:r>
        <w:rPr>
          <w:rFonts w:hint="eastAsia" w:ascii="仿宋" w:hAnsi="仿宋" w:eastAsia="仿宋" w:cs="仿宋_GB2312"/>
          <w:b/>
          <w:bCs/>
          <w:color w:val="auto"/>
          <w:sz w:val="28"/>
          <w:szCs w:val="28"/>
          <w:highlight w:val="none"/>
          <w:lang w:val="en-US" w:eastAsia="zh-CN"/>
        </w:rPr>
        <w:t>2</w:t>
      </w:r>
      <w:r>
        <w:rPr>
          <w:rFonts w:hint="eastAsia" w:ascii="仿宋" w:hAnsi="仿宋" w:eastAsia="仿宋" w:cs="仿宋_GB2312"/>
          <w:b/>
          <w:bCs/>
          <w:color w:val="auto"/>
          <w:sz w:val="28"/>
          <w:szCs w:val="28"/>
          <w:highlight w:val="none"/>
        </w:rPr>
        <w:t>份</w:t>
      </w:r>
      <w:r>
        <w:rPr>
          <w:rFonts w:hint="eastAsia" w:ascii="仿宋" w:hAnsi="仿宋" w:eastAsia="仿宋" w:cs="仿宋_GB2312"/>
          <w:b/>
          <w:bCs/>
          <w:color w:val="auto"/>
          <w:sz w:val="28"/>
          <w:szCs w:val="28"/>
          <w:highlight w:val="none"/>
          <w:lang w:val="en-US" w:eastAsia="zh-CN"/>
        </w:rPr>
        <w:t>。</w:t>
      </w:r>
      <w:r>
        <w:rPr>
          <w:rFonts w:hint="eastAsia" w:ascii="仿宋" w:hAnsi="仿宋" w:eastAsia="仿宋" w:cs="仿宋_GB2312"/>
          <w:color w:val="auto"/>
          <w:sz w:val="28"/>
          <w:szCs w:val="28"/>
          <w:highlight w:val="none"/>
        </w:rPr>
        <w:t>正、副本内容应完全一致，副本可以是正本的复印件，并在各投标文件封面上标注“正本”或“副本”字样。</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3.投标文件内容除资质、证书、合同、标题、签署、各种复印件外，其他内容原则上要求采用四号宋体、A4纸打印，并做到字迹清楚，密封完好。　　</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4.在投标文件正本中，</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第七篇投标文件格式中规定签字、盖章的地方必须按其规定签字、盖章。</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5.若投标人对投标文件的错处作必要修改，则应在修改处加盖投标人公章或由法定代表人或法定代表人授权代表签字确认。</w:t>
      </w:r>
    </w:p>
    <w:p>
      <w:pPr>
        <w:tabs>
          <w:tab w:val="left" w:pos="0"/>
        </w:tabs>
        <w:spacing w:line="400" w:lineRule="exact"/>
        <w:ind w:firstLine="560" w:firstLineChars="200"/>
        <w:rPr>
          <w:rFonts w:hint="eastAsia" w:ascii="仿宋" w:hAnsi="仿宋" w:eastAsia="仿宋" w:cs="仿宋_GB2312"/>
          <w:bCs/>
          <w:color w:val="auto"/>
          <w:sz w:val="28"/>
          <w:szCs w:val="28"/>
          <w:highlight w:val="none"/>
        </w:rPr>
      </w:pPr>
      <w:r>
        <w:rPr>
          <w:rFonts w:hint="eastAsia" w:ascii="仿宋" w:hAnsi="仿宋" w:eastAsia="仿宋" w:cs="仿宋_GB2312"/>
          <w:color w:val="auto"/>
          <w:sz w:val="28"/>
          <w:szCs w:val="28"/>
          <w:highlight w:val="none"/>
        </w:rPr>
        <w:t>6.电报、电话、传真形式的投标文件概不接受。</w:t>
      </w:r>
    </w:p>
    <w:p>
      <w:pPr>
        <w:snapToGrid w:val="0"/>
        <w:spacing w:line="400" w:lineRule="exact"/>
        <w:ind w:firstLine="548" w:firstLineChars="196"/>
        <w:jc w:val="left"/>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（五）投标报价</w:t>
      </w:r>
    </w:p>
    <w:p>
      <w:pPr>
        <w:snapToGrid w:val="0"/>
        <w:spacing w:line="400" w:lineRule="exact"/>
        <w:ind w:firstLine="548" w:firstLineChars="196"/>
        <w:jc w:val="left"/>
        <w:rPr>
          <w:rFonts w:hint="eastAsia"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1.投标人应严格按照“投标文件格式”中“</w:t>
      </w:r>
      <w:r>
        <w:rPr>
          <w:rFonts w:hint="eastAsia" w:ascii="仿宋" w:hAnsi="仿宋" w:eastAsia="仿宋" w:cs="仿宋_GB2312"/>
          <w:bCs/>
          <w:color w:val="auto"/>
          <w:sz w:val="28"/>
          <w:szCs w:val="28"/>
          <w:highlight w:val="none"/>
          <w:lang w:eastAsia="zh-CN"/>
        </w:rPr>
        <w:t>投标报价表</w:t>
      </w:r>
      <w:r>
        <w:rPr>
          <w:rFonts w:hint="eastAsia" w:ascii="仿宋" w:hAnsi="仿宋" w:eastAsia="仿宋" w:cs="仿宋_GB2312"/>
          <w:bCs/>
          <w:color w:val="auto"/>
          <w:sz w:val="28"/>
          <w:szCs w:val="28"/>
          <w:highlight w:val="none"/>
        </w:rPr>
        <w:t>”</w:t>
      </w:r>
      <w:r>
        <w:rPr>
          <w:rFonts w:hint="eastAsia" w:ascii="仿宋" w:hAnsi="仿宋" w:eastAsia="仿宋" w:cs="仿宋_GB2312"/>
          <w:color w:val="auto"/>
          <w:sz w:val="28"/>
          <w:szCs w:val="28"/>
          <w:highlight w:val="none"/>
        </w:rPr>
        <w:t>的格式填写报价。</w:t>
      </w:r>
    </w:p>
    <w:p>
      <w:pPr>
        <w:snapToGrid w:val="0"/>
        <w:spacing w:line="400" w:lineRule="exact"/>
        <w:ind w:left="2" w:leftChars="1"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2.投标人的报价为一次性报价，即在投标有效期内投标价格固定不变。</w:t>
      </w:r>
    </w:p>
    <w:p>
      <w:pPr>
        <w:snapToGrid w:val="0"/>
        <w:spacing w:line="400" w:lineRule="exact"/>
        <w:ind w:left="2" w:leftChars="1"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3.本项目只接受一个投标报价，有选择的或有条件的报价将不予接受。</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（六）修正错误</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若投标文件出现计算或表达上的错误，修正错误的原则如下：</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1.投标文件中开标一览表内容与投标文件中相应内容不一致的，以开标一览表为准；</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2.大写金额和小写金额不一致的，以大写金额为准；</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3.单价金额小数点或者百分比有明显错位的，以开标一览表的总价为准，并修改单价；</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4.总价金额与按单价汇总金额不一致的，以单价金额计算结果为准。</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询价小组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（七）投标文件的递交</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 xml:space="preserve"> </w:t>
      </w:r>
      <w:r>
        <w:rPr>
          <w:rFonts w:hint="eastAsia" w:ascii="仿宋" w:hAnsi="仿宋" w:eastAsia="仿宋" w:cs="仿宋_GB2312"/>
          <w:b/>
          <w:bCs/>
          <w:color w:val="auto"/>
          <w:kern w:val="2"/>
          <w:sz w:val="28"/>
          <w:szCs w:val="28"/>
          <w:highlight w:val="none"/>
          <w:lang w:val="en-US" w:eastAsia="zh-CN" w:bidi="ar-SA"/>
        </w:rPr>
        <w:t>1.投标人</w:t>
      </w:r>
      <w:r>
        <w:rPr>
          <w:rFonts w:hint="eastAsia" w:ascii="仿宋" w:hAnsi="仿宋" w:eastAsia="仿宋" w:cs="仿宋_GB2312"/>
          <w:b/>
          <w:bCs/>
          <w:color w:val="auto"/>
          <w:kern w:val="2"/>
          <w:sz w:val="28"/>
          <w:szCs w:val="28"/>
          <w:highlight w:val="none"/>
          <w:shd w:val="clear" w:color="auto" w:fill="auto"/>
          <w:lang w:val="en-US" w:eastAsia="zh-CN" w:bidi="ar-SA"/>
        </w:rPr>
        <w:t>报名</w:t>
      </w:r>
      <w:r>
        <w:rPr>
          <w:rFonts w:hint="eastAsia" w:ascii="仿宋" w:hAnsi="仿宋" w:eastAsia="仿宋" w:cs="仿宋_GB2312"/>
          <w:b/>
          <w:bCs/>
          <w:color w:val="auto"/>
          <w:kern w:val="2"/>
          <w:sz w:val="28"/>
          <w:szCs w:val="28"/>
          <w:highlight w:val="none"/>
          <w:lang w:val="en-US" w:eastAsia="zh-CN" w:bidi="ar-SA"/>
        </w:rPr>
        <w:t>时必须向代理机构提交按要求编制好的投标文件，并在规定的有效时间内递交到采购文件指定地点，否则其投标将被代理机构拒绝受理。</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2.招标机构收到的投标文件，一律不予退还，作为采购档案资料存档备查。</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3.投标文件按照“经济标”和“商务标”分别独立封装，密封袋封面、密封袋的封口须加盖投标人公章。</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4.如果未按上述规定进行密封和标记，采购机构对投标文件误投、丢失或提前拆封不负责任。</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3" w:name="_Toc15158"/>
      <w:r>
        <w:rPr>
          <w:rFonts w:hint="eastAsia" w:ascii="仿宋" w:hAnsi="仿宋" w:eastAsia="仿宋" w:cs="仿宋_GB2312"/>
          <w:b/>
          <w:color w:val="auto"/>
          <w:kern w:val="2"/>
          <w:sz w:val="28"/>
          <w:szCs w:val="28"/>
          <w:highlight w:val="none"/>
          <w:lang w:val="en-US" w:eastAsia="zh-CN" w:bidi="ar-SA"/>
        </w:rPr>
        <w:t>四、开标</w:t>
      </w:r>
      <w:bookmarkEnd w:id="3"/>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（一）开标应当在</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中“</w:t>
      </w:r>
      <w:r>
        <w:rPr>
          <w:rFonts w:hint="eastAsia" w:ascii="仿宋" w:hAnsi="仿宋" w:eastAsia="仿宋" w:cs="仿宋_GB2312"/>
          <w:color w:val="auto"/>
          <w:sz w:val="28"/>
          <w:szCs w:val="28"/>
          <w:highlight w:val="none"/>
          <w:lang w:eastAsia="zh-CN"/>
        </w:rPr>
        <w:t>采购公告</w:t>
      </w:r>
      <w:r>
        <w:rPr>
          <w:rFonts w:hint="eastAsia" w:ascii="仿宋" w:hAnsi="仿宋" w:eastAsia="仿宋" w:cs="仿宋_GB2312"/>
          <w:color w:val="auto"/>
          <w:sz w:val="28"/>
          <w:szCs w:val="28"/>
          <w:highlight w:val="none"/>
        </w:rPr>
        <w:t>”确定的时间和地点公开进行。</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（二）采购代理机构可视采购具体情况，延长投标截止时间和开标时间，但至少在</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要求提交投标文件的截止时间三日前，将变更时间书面通知所有</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收受人。</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（三）开标由采购人或采购代理机构主持，邀请投标人和有关监督部门代表参加,有关监督部门可视情况派员现场监督。</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（四）开标时，由投标人或者其推选的代表检查投标文件的密封情况；经确认无误后，由采购人或者采购代理机构工作人员当众拆封，宣布投标人名称、投标价格和《</w:t>
      </w:r>
      <w:r>
        <w:rPr>
          <w:rFonts w:hint="eastAsia" w:ascii="仿宋" w:hAnsi="仿宋" w:eastAsia="仿宋" w:cs="仿宋_GB2312"/>
          <w:color w:val="auto"/>
          <w:sz w:val="28"/>
          <w:szCs w:val="28"/>
          <w:highlight w:val="none"/>
          <w:lang w:eastAsia="zh-CN"/>
        </w:rPr>
        <w:t>投标报价表</w:t>
      </w:r>
      <w:r>
        <w:rPr>
          <w:rFonts w:hint="eastAsia" w:ascii="仿宋" w:hAnsi="仿宋" w:eastAsia="仿宋" w:cs="仿宋_GB2312"/>
          <w:color w:val="auto"/>
          <w:sz w:val="28"/>
          <w:szCs w:val="28"/>
          <w:highlight w:val="none"/>
        </w:rPr>
        <w:t>》规定的需要宣布的其他内容。投标人不足三家的，不得开标。</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（五）未宣读的投标价格、价格折扣和</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允许提供的备选投标方案等实质性内容等，评标时不予承认。</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（六）开标过程应由采购人或采购代理机构指定专人负责记录，并存档备查。</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（七）投标人未参加开标的，视同认可开标结果。</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4" w:name="_Toc6334"/>
      <w:r>
        <w:rPr>
          <w:rFonts w:hint="eastAsia" w:ascii="仿宋" w:hAnsi="仿宋" w:eastAsia="仿宋" w:cs="仿宋_GB2312"/>
          <w:b/>
          <w:color w:val="auto"/>
          <w:kern w:val="2"/>
          <w:sz w:val="28"/>
          <w:szCs w:val="28"/>
          <w:highlight w:val="none"/>
          <w:lang w:val="en-US" w:eastAsia="zh-CN" w:bidi="ar-SA"/>
        </w:rPr>
        <w:t>五、评标</w:t>
      </w:r>
      <w:bookmarkEnd w:id="4"/>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见第四篇“评标”内容。</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5" w:name="_Toc6635"/>
      <w:r>
        <w:rPr>
          <w:rFonts w:hint="eastAsia" w:ascii="仿宋" w:hAnsi="仿宋" w:eastAsia="仿宋" w:cs="仿宋_GB2312"/>
          <w:b/>
          <w:color w:val="auto"/>
          <w:kern w:val="2"/>
          <w:sz w:val="28"/>
          <w:szCs w:val="28"/>
          <w:highlight w:val="none"/>
          <w:lang w:val="en-US" w:eastAsia="zh-CN" w:bidi="ar-SA"/>
        </w:rPr>
        <w:t>六、定标</w:t>
      </w:r>
      <w:bookmarkEnd w:id="5"/>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（一）定标原则</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采购人或其授权的</w:t>
      </w:r>
      <w:r>
        <w:rPr>
          <w:rFonts w:hint="eastAsia" w:ascii="仿宋" w:hAnsi="仿宋" w:eastAsia="仿宋" w:cs="仿宋_GB2312"/>
          <w:color w:val="auto"/>
          <w:sz w:val="28"/>
          <w:szCs w:val="28"/>
          <w:highlight w:val="none"/>
          <w:lang w:eastAsia="zh-CN"/>
        </w:rPr>
        <w:t>询价小组</w:t>
      </w:r>
      <w:r>
        <w:rPr>
          <w:rFonts w:hint="eastAsia" w:ascii="仿宋" w:hAnsi="仿宋" w:eastAsia="仿宋" w:cs="仿宋_GB2312"/>
          <w:color w:val="auto"/>
          <w:sz w:val="28"/>
          <w:szCs w:val="28"/>
          <w:highlight w:val="none"/>
        </w:rPr>
        <w:t>应按照评标报告中推荐的</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候选人排名顺序确定</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（二）定标程序</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1.</w:t>
      </w:r>
      <w:r>
        <w:rPr>
          <w:rFonts w:hint="eastAsia" w:ascii="仿宋" w:hAnsi="仿宋" w:eastAsia="仿宋" w:cs="仿宋_GB2312"/>
          <w:color w:val="auto"/>
          <w:sz w:val="28"/>
          <w:szCs w:val="28"/>
          <w:highlight w:val="none"/>
          <w:lang w:eastAsia="zh-CN"/>
        </w:rPr>
        <w:t>询价小组</w:t>
      </w:r>
      <w:r>
        <w:rPr>
          <w:rFonts w:hint="eastAsia" w:ascii="仿宋" w:hAnsi="仿宋" w:eastAsia="仿宋" w:cs="仿宋_GB2312"/>
          <w:color w:val="auto"/>
          <w:sz w:val="28"/>
          <w:szCs w:val="28"/>
          <w:highlight w:val="none"/>
        </w:rPr>
        <w:t>提交评标报告，推荐</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候选人前三名；</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2.根据采购人授权，</w:t>
      </w:r>
      <w:r>
        <w:rPr>
          <w:rFonts w:hint="eastAsia" w:ascii="仿宋" w:hAnsi="仿宋" w:eastAsia="仿宋" w:cs="仿宋_GB2312"/>
          <w:color w:val="auto"/>
          <w:sz w:val="28"/>
          <w:szCs w:val="28"/>
          <w:highlight w:val="none"/>
          <w:lang w:eastAsia="zh-CN"/>
        </w:rPr>
        <w:t>询价小组</w:t>
      </w:r>
      <w:r>
        <w:rPr>
          <w:rFonts w:hint="eastAsia" w:ascii="仿宋" w:hAnsi="仿宋" w:eastAsia="仿宋" w:cs="仿宋_GB2312"/>
          <w:color w:val="auto"/>
          <w:sz w:val="28"/>
          <w:szCs w:val="28"/>
          <w:highlight w:val="none"/>
        </w:rPr>
        <w:t>确定本项目</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，采购代理机构应当自</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确定之日起2个工作日内，在</w:t>
      </w:r>
      <w:r>
        <w:rPr>
          <w:rFonts w:hint="eastAsia" w:ascii="仿宋" w:hAnsi="仿宋" w:eastAsia="仿宋" w:cs="仿宋_GB2312"/>
          <w:color w:val="auto"/>
          <w:sz w:val="28"/>
          <w:szCs w:val="28"/>
          <w:highlight w:val="none"/>
          <w:lang w:eastAsia="zh-CN"/>
        </w:rPr>
        <w:t>重庆市铜梁区妇幼保健院网</w:t>
      </w:r>
      <w:r>
        <w:rPr>
          <w:rFonts w:hint="eastAsia" w:ascii="仿宋" w:hAnsi="仿宋" w:eastAsia="仿宋" w:cs="仿宋_GB2312"/>
          <w:color w:val="auto"/>
          <w:sz w:val="28"/>
          <w:szCs w:val="28"/>
          <w:highlight w:val="none"/>
        </w:rPr>
        <w:t>上公告中标结果。</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公告期限为1个工作日。</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3.公告内容包括</w:t>
      </w:r>
      <w:r>
        <w:rPr>
          <w:rFonts w:hint="eastAsia" w:ascii="仿宋" w:hAnsi="仿宋" w:eastAsia="仿宋" w:cs="仿宋_GB2312"/>
          <w:color w:val="auto"/>
          <w:sz w:val="28"/>
          <w:szCs w:val="28"/>
          <w:highlight w:val="none"/>
          <w:lang w:eastAsia="zh-CN"/>
        </w:rPr>
        <w:t>采购</w:t>
      </w:r>
      <w:r>
        <w:rPr>
          <w:rFonts w:hint="eastAsia" w:ascii="仿宋" w:hAnsi="仿宋" w:eastAsia="仿宋" w:cs="仿宋_GB2312"/>
          <w:color w:val="auto"/>
          <w:sz w:val="28"/>
          <w:szCs w:val="28"/>
          <w:highlight w:val="none"/>
        </w:rPr>
        <w:t>项目名称、</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名单、</w:t>
      </w:r>
      <w:r>
        <w:rPr>
          <w:rFonts w:hint="eastAsia" w:ascii="仿宋" w:hAnsi="仿宋" w:eastAsia="仿宋" w:cs="仿宋_GB2312"/>
          <w:color w:val="auto"/>
          <w:sz w:val="28"/>
          <w:szCs w:val="28"/>
          <w:highlight w:val="none"/>
          <w:lang w:eastAsia="zh-CN"/>
        </w:rPr>
        <w:t>询价小组</w:t>
      </w:r>
      <w:r>
        <w:rPr>
          <w:rFonts w:hint="eastAsia" w:ascii="仿宋" w:hAnsi="仿宋" w:eastAsia="仿宋" w:cs="仿宋_GB2312"/>
          <w:color w:val="auto"/>
          <w:sz w:val="28"/>
          <w:szCs w:val="28"/>
          <w:highlight w:val="none"/>
        </w:rPr>
        <w:t>成员名单、采购机构联系人和电话；</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4.如有投标人对评标结果提出质疑的，在质疑处理完毕后发出</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通知书。</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 xml:space="preserve"> 5.成交人变更</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拒绝与采购人签订合同的，采购人可以按照评标报告推荐的</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候选人顺序，确定排名下一位的候选人为</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，也可以重新开展政府采购活动。</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6" w:name="_Toc8773"/>
      <w:r>
        <w:rPr>
          <w:rFonts w:hint="eastAsia" w:ascii="仿宋" w:hAnsi="仿宋" w:eastAsia="仿宋" w:cs="仿宋_GB2312"/>
          <w:b/>
          <w:color w:val="auto"/>
          <w:kern w:val="2"/>
          <w:sz w:val="28"/>
          <w:szCs w:val="28"/>
          <w:highlight w:val="none"/>
          <w:lang w:val="en-US" w:eastAsia="zh-CN" w:bidi="ar-SA"/>
        </w:rPr>
        <w:t>七、成交通知书</w:t>
      </w:r>
      <w:bookmarkEnd w:id="6"/>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（一）采购人依法确定</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后，采购代理机构以书面形式发出</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通知书。</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通知书发出后，采购人改变</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结果，或者</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放弃</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，应当承担相应的法律责任。</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7" w:name="_Toc6657"/>
      <w:r>
        <w:rPr>
          <w:rFonts w:hint="eastAsia" w:ascii="仿宋" w:hAnsi="仿宋" w:eastAsia="仿宋" w:cs="仿宋_GB2312"/>
          <w:b/>
          <w:color w:val="auto"/>
          <w:kern w:val="2"/>
          <w:sz w:val="28"/>
          <w:szCs w:val="28"/>
          <w:highlight w:val="none"/>
          <w:lang w:val="en-US" w:eastAsia="zh-CN" w:bidi="ar-SA"/>
        </w:rPr>
        <w:t>八、询问、质疑和投诉</w:t>
      </w:r>
      <w:bookmarkEnd w:id="7"/>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（一）询问</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采购人或者采购代理机构应当在3个工作日内对投标人依法提出的询问作出答复。投标人询问可以是口头或书面形式。</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（二）质疑</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1.质疑内容、时限</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1.1投标人对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提出质疑的，可以在</w:t>
      </w:r>
      <w:r>
        <w:rPr>
          <w:rFonts w:hint="eastAsia" w:ascii="仿宋" w:hAnsi="仿宋" w:eastAsia="仿宋" w:cs="仿宋_GB2312"/>
          <w:color w:val="auto"/>
          <w:sz w:val="28"/>
          <w:szCs w:val="28"/>
          <w:highlight w:val="none"/>
          <w:lang w:eastAsia="zh-CN"/>
        </w:rPr>
        <w:t>采购公告期限届满之日前</w:t>
      </w:r>
      <w:r>
        <w:rPr>
          <w:rFonts w:hint="eastAsia" w:ascii="仿宋" w:hAnsi="仿宋" w:eastAsia="仿宋" w:cs="仿宋_GB2312"/>
          <w:color w:val="auto"/>
          <w:sz w:val="28"/>
          <w:szCs w:val="28"/>
          <w:highlight w:val="none"/>
        </w:rPr>
        <w:t>，以书面形式向采购人、采购代理机构提出，并附相关证明材料。</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1.2 投标人对采购过程提出质疑的，应在各采购程序环节结束之日起七个工作日内以书面形式向采购人、采购代理机构提出，并附相关证明材料。</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1.3中标结果公告期限为中标结果公告发出之日起一个工作日，投标人对中标结果如有异议的，应当在中标结果公告期限届满之日起七个工作日内以书面形式向采购人或采购代理机构提出质疑，并附相关证明材料。</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1.4投标人对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中的投标人特定资格条件、技术质量和商务要求、评审标准有异议的，应主要向采购人提出质疑，其他问题可向采购代理机构提出质疑。</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2.质疑答复</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采购人、采购代理机构应当在收到投标人的书面质疑后七个工作日内作出答复，并以书面形式通知质疑投标人和其他有关投标人。</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（三）投诉</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1.投标人对采购人、采购代理机构的答复不满意，或者采购人、采购代理机构未在规定时间内答复的，可在答复期满后十五个工作日内按有关规定，向同级财政部门投诉。</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2.在提出投诉时，应附送相关证明材料。投诉书及证明材料为外文的，应同时提供其中文译本；中文与外文意思不一致的，以中文为准。</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w:t>
      </w:r>
      <w:r>
        <w:rPr>
          <w:rFonts w:hint="eastAsia" w:ascii="仿宋" w:hAnsi="仿宋" w:eastAsia="仿宋" w:cs="仿宋_GB2312"/>
          <w:color w:val="auto"/>
          <w:sz w:val="28"/>
          <w:szCs w:val="28"/>
          <w:highlight w:val="none"/>
          <w:lang w:eastAsia="zh-CN"/>
        </w:rPr>
        <w:t>重庆市铜梁区妇幼保健院网</w:t>
      </w:r>
      <w:r>
        <w:rPr>
          <w:rFonts w:hint="eastAsia" w:ascii="仿宋" w:hAnsi="仿宋" w:eastAsia="仿宋" w:cs="仿宋_GB2312"/>
          <w:color w:val="auto"/>
          <w:sz w:val="28"/>
          <w:szCs w:val="28"/>
          <w:highlight w:val="none"/>
        </w:rPr>
        <w:t>公告投诉处理决定书。</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8" w:name="_Toc8996"/>
      <w:r>
        <w:rPr>
          <w:rFonts w:hint="eastAsia" w:ascii="仿宋" w:hAnsi="仿宋" w:eastAsia="仿宋" w:cs="仿宋_GB2312"/>
          <w:b/>
          <w:color w:val="auto"/>
          <w:kern w:val="2"/>
          <w:sz w:val="28"/>
          <w:szCs w:val="28"/>
          <w:highlight w:val="none"/>
          <w:lang w:val="en-US" w:eastAsia="zh-CN" w:bidi="ar-SA"/>
        </w:rPr>
        <w:t>九、签订合同</w:t>
      </w:r>
      <w:bookmarkEnd w:id="8"/>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（一）采购人应当自中标通知书发出之日起</w:t>
      </w:r>
      <w:r>
        <w:rPr>
          <w:rFonts w:hint="eastAsia" w:ascii="仿宋" w:hAnsi="仿宋" w:eastAsia="仿宋" w:cs="仿宋_GB2312"/>
          <w:color w:val="FF0000"/>
          <w:sz w:val="28"/>
          <w:szCs w:val="28"/>
          <w:highlight w:val="none"/>
        </w:rPr>
        <w:t>十日</w:t>
      </w:r>
      <w:r>
        <w:rPr>
          <w:rFonts w:hint="eastAsia" w:ascii="仿宋" w:hAnsi="仿宋" w:eastAsia="仿宋" w:cs="仿宋_GB2312"/>
          <w:color w:val="auto"/>
          <w:sz w:val="28"/>
          <w:szCs w:val="28"/>
          <w:highlight w:val="none"/>
        </w:rPr>
        <w:t>内，按照</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和</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投标文件的约定，与</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签订书面合同。所签订的合同不得对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和</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投标文件作实质性修改。</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的投标文件及澄清文件等，均为签订政府采购合同的依据。</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val="en-US" w:eastAsia="zh-CN"/>
        </w:rPr>
        <w:t>三</w:t>
      </w:r>
      <w:r>
        <w:rPr>
          <w:rFonts w:hint="eastAsia" w:ascii="仿宋" w:hAnsi="仿宋" w:eastAsia="仿宋" w:cs="仿宋_GB2312"/>
          <w:color w:val="auto"/>
          <w:sz w:val="28"/>
          <w:szCs w:val="28"/>
          <w:highlight w:val="none"/>
        </w:rPr>
        <w:t>）合同生效条款由供需双方约定，法律、行政法规规定应当办理批准、登记等手续后生效的合同，依照其规定。</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val="en-US" w:eastAsia="zh-CN"/>
        </w:rPr>
        <w:t>四</w:t>
      </w:r>
      <w:r>
        <w:rPr>
          <w:rFonts w:hint="eastAsia" w:ascii="仿宋" w:hAnsi="仿宋" w:eastAsia="仿宋" w:cs="仿宋_GB2312"/>
          <w:color w:val="auto"/>
          <w:sz w:val="28"/>
          <w:szCs w:val="28"/>
          <w:highlight w:val="none"/>
        </w:rPr>
        <w:t>）合同原则上应按照《重庆市政府采购合同》签订，相关单位要求适用合同通用格式版本的，应按其要求另行签订其他合同。</w:t>
      </w:r>
    </w:p>
    <w:p>
      <w:pPr>
        <w:spacing w:line="400" w:lineRule="exact"/>
        <w:ind w:firstLine="560" w:firstLineChars="200"/>
        <w:rPr>
          <w:rFonts w:hint="eastAsia" w:ascii="仿宋" w:hAnsi="仿宋" w:eastAsia="仿宋" w:cs="Times New Roman"/>
          <w:b/>
          <w:sz w:val="28"/>
          <w:szCs w:val="22"/>
        </w:rPr>
      </w:pP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val="en-US" w:eastAsia="zh-CN"/>
        </w:rPr>
        <w:t>五</w:t>
      </w:r>
      <w:r>
        <w:rPr>
          <w:rFonts w:hint="eastAsia" w:ascii="仿宋" w:hAnsi="仿宋" w:eastAsia="仿宋" w:cs="仿宋_GB2312"/>
          <w:color w:val="auto"/>
          <w:sz w:val="28"/>
          <w:szCs w:val="28"/>
          <w:highlight w:val="none"/>
        </w:rPr>
        <w:t>）采购人要求</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提供履约保证金的，应当在</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中予以约定。</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履约完毕后，采购人应按</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及合同的约定无息退还其履约保证金。</w:t>
      </w:r>
    </w:p>
    <w:p>
      <w:pPr>
        <w:pStyle w:val="5"/>
        <w:pageBreakBefore/>
        <w:tabs>
          <w:tab w:val="left" w:pos="3360"/>
        </w:tabs>
        <w:spacing w:before="156" w:beforeLines="50" w:after="0" w:line="400" w:lineRule="exact"/>
        <w:jc w:val="center"/>
        <w:rPr>
          <w:rFonts w:hint="eastAsia" w:ascii="仿宋_GB2312" w:hAnsi="仿宋" w:eastAsia="仿宋_GB2312" w:cs="华文中宋"/>
          <w:b/>
          <w:sz w:val="44"/>
          <w:szCs w:val="44"/>
        </w:rPr>
      </w:pPr>
      <w:r>
        <w:rPr>
          <w:rFonts w:hint="eastAsia" w:ascii="仿宋_GB2312" w:hAnsi="仿宋" w:eastAsia="仿宋_GB2312" w:cs="华文中宋"/>
          <w:bCs w:val="0"/>
          <w:kern w:val="2"/>
        </w:rPr>
        <w:t>第</w:t>
      </w:r>
      <w:r>
        <w:rPr>
          <w:rFonts w:hint="eastAsia" w:ascii="仿宋_GB2312" w:hAnsi="仿宋" w:eastAsia="仿宋_GB2312" w:cs="华文中宋"/>
          <w:bCs w:val="0"/>
          <w:kern w:val="2"/>
          <w:lang w:eastAsia="zh-CN"/>
        </w:rPr>
        <w:t>六</w:t>
      </w:r>
      <w:r>
        <w:rPr>
          <w:rFonts w:hint="eastAsia" w:ascii="仿宋_GB2312" w:hAnsi="仿宋" w:eastAsia="仿宋_GB2312" w:cs="华文中宋"/>
          <w:bCs w:val="0"/>
          <w:kern w:val="2"/>
        </w:rPr>
        <w:t>篇</w:t>
      </w:r>
      <w:bookmarkStart w:id="9" w:name="_Toc28229"/>
      <w:r>
        <w:rPr>
          <w:rFonts w:hint="eastAsia" w:ascii="仿宋_GB2312" w:hAnsi="仿宋" w:eastAsia="仿宋_GB2312" w:cs="华文中宋"/>
          <w:bCs w:val="0"/>
          <w:kern w:val="2"/>
          <w:lang w:val="en-US" w:eastAsia="zh-CN"/>
        </w:rPr>
        <w:t xml:space="preserve"> </w:t>
      </w:r>
      <w:r>
        <w:rPr>
          <w:rFonts w:hint="eastAsia" w:ascii="仿宋_GB2312" w:hAnsi="仿宋" w:eastAsia="仿宋_GB2312" w:cs="华文中宋"/>
          <w:b/>
          <w:sz w:val="44"/>
          <w:szCs w:val="44"/>
        </w:rPr>
        <w:t>合同主要条款和格式合同（样本）</w:t>
      </w:r>
      <w:bookmarkEnd w:id="9"/>
    </w:p>
    <w:p>
      <w:pPr>
        <w:spacing w:line="600" w:lineRule="exact"/>
        <w:ind w:left="-359" w:leftChars="-171" w:right="-334" w:rightChars="-159"/>
        <w:jc w:val="center"/>
        <w:rPr>
          <w:rFonts w:hint="eastAsia" w:ascii="仿宋_GB2312" w:eastAsia="仿宋_GB2312"/>
          <w:sz w:val="28"/>
          <w:szCs w:val="28"/>
        </w:rPr>
      </w:pPr>
    </w:p>
    <w:p>
      <w:pPr>
        <w:pStyle w:val="6"/>
        <w:spacing w:line="400" w:lineRule="exact"/>
        <w:ind w:firstLine="562" w:firstLineChars="200"/>
        <w:rPr>
          <w:rFonts w:hint="eastAsia" w:ascii="仿宋" w:hAnsi="仿宋" w:eastAsia="仿宋" w:cs="仿宋_GB2312"/>
          <w:b/>
          <w:color w:val="000000"/>
          <w:szCs w:val="28"/>
        </w:rPr>
      </w:pPr>
      <w:bookmarkStart w:id="10" w:name="_Toc285722712"/>
      <w:bookmarkStart w:id="11" w:name="_Toc277084870"/>
      <w:bookmarkStart w:id="12" w:name="_Toc26283"/>
      <w:bookmarkStart w:id="13" w:name="_Toc3928"/>
      <w:r>
        <w:rPr>
          <w:rFonts w:hint="eastAsia" w:ascii="仿宋" w:hAnsi="仿宋" w:eastAsia="仿宋" w:cs="仿宋_GB2312"/>
          <w:b/>
          <w:color w:val="000000"/>
          <w:szCs w:val="28"/>
        </w:rPr>
        <w:t>一、合同主要条款</w:t>
      </w:r>
      <w:bookmarkEnd w:id="10"/>
      <w:bookmarkEnd w:id="11"/>
      <w:bookmarkEnd w:id="12"/>
      <w:bookmarkEnd w:id="13"/>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1.定义</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1.1采购人（需方）即采购人，是指通过招标采购，接受合同货物及服务的各级国家机关、事业单位和团体组织。</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1.2成交人（供方）即成交人，是指中标后提供合同货物和服务的自然人、法人及其他组织。</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1.3合同是指由甲乙双方按照询价文件和投标文件的实质性内容，通过协商一致达成的书面协议。</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1.4合同价格指以中标价格为依据，在供方全面履行合同义务后，需方（或财政部门）应支付给供方的金额。</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1.5技术资料是指合同货物及其相关的设计、制造、监造、检验、验收等文件（包括图纸、各种文字说明、标准）。</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2.货物内容</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合同包括以下内容：货物名称、型号规格 、技术参数及功能要求、数量（单位）等内容。</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3.合同价格</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3.1合同价格即合同总价。</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3.2合同价格包括合同货物、技术资料、合同货物的税费、运杂费、保险费、包装费、装卸费及与货物有关的供方应纳的税费，所有税费由成交人负担。</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3.3合同货物单价为不变价。</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4.转包或分包</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4.1本合同范围的货物，应由成交人直接供应，不得转让他人供应；</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4.2非经采购人书面同意，成交人不得将本合同范围的货物全部或部分分包给他人供应；</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4.3如有转让和未经采购人同意的分包行为，采购人有权解除合同，没收履约保证金并追究成交人的违约责任。</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bCs/>
          <w:color w:val="000000"/>
          <w:sz w:val="28"/>
        </w:rPr>
        <w:t>5.质量保证及售后服务</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5.1成交人应按询价文件规定的货物性能、技术要求、质量标准向采购人提供未经使用的全新产品。</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5.2成交人提供的货物在质保期内因货物本身的质量问题发生故障，成交人应负责免费更换。对达不到技术要求者，根据实际情况，经双方协商，可按以下办法处理：</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5.2.1更换：由成交人承担所发生的全部费用。</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5.2.2贬值处理：由甲乙双方合议定价。</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5.2.3退货处理：成交人应退还采购人支付的合同款，同时应承担该货物的直接费用（运输、保险、检验、货款利息及银行手续费等）。</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5.3如在使用过程中发生质量问题，成交人应按本项目商务要求中的要求处理。</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000000"/>
          <w:sz w:val="28"/>
        </w:rPr>
        <w:t>5.4在质保期内，成交人应对货物出现的质量及安全问题负责处理解决并承担一切费用。</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5.5 如采购人要求成交人提供履约保证金的，履约保证金的收取和退还应按本项目采购文件中的要求处理。</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6.付款</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6.1本合同使用货币币制如未作特别说明均为人民币。</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6.2付款方式：银行转账、现金支票。</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6.3付款方法：同本项目商务要求中关于付款方式的约定。</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7.检查验收</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7.1供方应随货物提供合格证和质量证明文件，如是国外进口的货物还须提供入关证明。</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7.2货物验收</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供方所交货物的各种质量指标不得低于供方提供样品的质量指标（无样品时按供方的投标时提供的“技术文件”执行），售后服务质量要求按照询价文件和投标文件的内容执行。供方交货时，需方可根据需要随机抽取一部分货物送有关权威检测部门检测，如检测不合格，供方负责赔偿需方一切损失。</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7.3货物验收报告应由需方、供方经办人签字，并加盖双方公章，以此作为支付凭据。</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8.索赔</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供方对货物与合同要求不符负有责任，并且需方已于规定交货内和质量保证期内提出索赔，供方应按需方同意的下述一种或多种方法解决索赔事宜。</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8.2根据货物的疵劣和受损程度以及需方遭受损失的金额，经双方同意降低货物价格。</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9.知识产权</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kern w:val="0"/>
          <w:sz w:val="28"/>
        </w:rPr>
        <w:t>采购人在中华人民共和国境内使用成交人提供的货物及服务时免受第三方提出的侵犯其专利权或其它知识产权的起诉。如果第三方提出侵权指控，成交人应承担由此而引起的一切法律责任和费用。</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10.合同争议的解决</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10.1当事人友好协商达成一致</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10.2在60天内当事人协商不能达成协议的，可提请采购人当地仲裁机构仲裁。</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11.违约责任</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按《</w:t>
      </w:r>
      <w:r>
        <w:rPr>
          <w:rFonts w:hint="eastAsia" w:ascii="仿宋" w:hAnsi="仿宋" w:eastAsia="仿宋" w:cs="仿宋_GB2312"/>
          <w:bCs/>
          <w:color w:val="auto"/>
          <w:sz w:val="28"/>
          <w:szCs w:val="28"/>
          <w:highlight w:val="none"/>
        </w:rPr>
        <w:t>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bCs/>
          <w:color w:val="auto"/>
          <w:sz w:val="28"/>
          <w:szCs w:val="28"/>
        </w:rPr>
        <w:t>》、《中华人民共和国政府采购法》有关条款，或由供需双方约定。</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12.合同生效及其它</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12.1合同生效及其效力应符合《</w:t>
      </w:r>
      <w:r>
        <w:rPr>
          <w:rFonts w:hint="eastAsia" w:ascii="仿宋" w:hAnsi="仿宋" w:eastAsia="仿宋" w:cs="仿宋_GB2312"/>
          <w:bCs/>
          <w:color w:val="auto"/>
          <w:sz w:val="28"/>
          <w:szCs w:val="28"/>
          <w:highlight w:val="none"/>
        </w:rPr>
        <w:t>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bCs/>
          <w:color w:val="auto"/>
          <w:sz w:val="28"/>
          <w:szCs w:val="28"/>
        </w:rPr>
        <w:t>》有关规定。</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12.2合同应经当事人法定代表人或委托代理人签字，加盖双方合同专用章或公章。</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12.3合同所包括附件，是合同不可分割的一部分，具有同等法法律效力。</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12.4合同需提供担保的，按《中华人民共和国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bCs/>
          <w:color w:val="auto"/>
          <w:sz w:val="28"/>
          <w:szCs w:val="28"/>
        </w:rPr>
        <w:t>》规定执行。</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12.5本合同条件未尽事宜依照《</w:t>
      </w:r>
      <w:r>
        <w:rPr>
          <w:rFonts w:hint="eastAsia" w:ascii="仿宋" w:hAnsi="仿宋" w:eastAsia="仿宋" w:cs="仿宋_GB2312"/>
          <w:bCs/>
          <w:color w:val="auto"/>
          <w:sz w:val="28"/>
          <w:szCs w:val="28"/>
          <w:highlight w:val="none"/>
        </w:rPr>
        <w:t>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bCs/>
          <w:color w:val="auto"/>
          <w:sz w:val="28"/>
          <w:szCs w:val="28"/>
        </w:rPr>
        <w:t>》，由供需双方共同协商确定。</w:t>
      </w:r>
    </w:p>
    <w:p>
      <w:pPr>
        <w:snapToGrid w:val="0"/>
        <w:spacing w:line="480" w:lineRule="exact"/>
        <w:jc w:val="center"/>
        <w:outlineLvl w:val="0"/>
        <w:rPr>
          <w:rFonts w:ascii="仿宋" w:hAnsi="仿宋" w:eastAsia="仿宋"/>
          <w:color w:val="000000"/>
          <w:sz w:val="28"/>
          <w:szCs w:val="28"/>
        </w:rPr>
        <w:sectPr>
          <w:headerReference r:id="rId3" w:type="default"/>
          <w:footerReference r:id="rId4" w:type="default"/>
          <w:pgSz w:w="11907" w:h="16840"/>
          <w:pgMar w:top="1134" w:right="1191" w:bottom="1134" w:left="1304" w:header="964" w:footer="992" w:gutter="0"/>
          <w:pgNumType w:fmt="decimal"/>
          <w:cols w:space="720" w:num="1"/>
          <w:docGrid w:type="lines" w:linePitch="312" w:charSpace="0"/>
        </w:sectPr>
      </w:pPr>
    </w:p>
    <w:p>
      <w:pPr>
        <w:pStyle w:val="6"/>
        <w:spacing w:line="400" w:lineRule="exact"/>
        <w:ind w:firstLine="562" w:firstLineChars="200"/>
        <w:rPr>
          <w:rFonts w:hint="eastAsia" w:ascii="仿宋" w:hAnsi="仿宋" w:eastAsia="仿宋" w:cs="仿宋_GB2312"/>
          <w:b/>
          <w:color w:val="000000"/>
          <w:szCs w:val="28"/>
        </w:rPr>
      </w:pPr>
      <w:bookmarkStart w:id="14" w:name="_Toc277084871"/>
      <w:bookmarkStart w:id="15" w:name="_Toc27933"/>
      <w:bookmarkStart w:id="16" w:name="_Toc12437"/>
      <w:bookmarkStart w:id="17" w:name="_Toc285722713"/>
      <w:r>
        <w:rPr>
          <w:rFonts w:hint="eastAsia" w:ascii="仿宋" w:hAnsi="仿宋" w:eastAsia="仿宋" w:cs="仿宋_GB2312"/>
          <w:b/>
          <w:color w:val="000000"/>
          <w:szCs w:val="28"/>
        </w:rPr>
        <w:t>二、政府采购合同（格式）</w:t>
      </w:r>
      <w:bookmarkEnd w:id="14"/>
      <w:bookmarkEnd w:id="15"/>
      <w:bookmarkEnd w:id="16"/>
      <w:bookmarkEnd w:id="17"/>
    </w:p>
    <w:p>
      <w:pPr>
        <w:spacing w:line="400" w:lineRule="exact"/>
        <w:jc w:val="center"/>
        <w:rPr>
          <w:rFonts w:hint="eastAsia" w:ascii="仿宋" w:hAnsi="仿宋" w:eastAsia="仿宋" w:cs="仿宋_GB2312"/>
          <w:b/>
          <w:color w:val="000000"/>
          <w:szCs w:val="28"/>
        </w:rPr>
      </w:pPr>
    </w:p>
    <w:p>
      <w:pPr>
        <w:spacing w:line="400" w:lineRule="exact"/>
        <w:jc w:val="center"/>
        <w:rPr>
          <w:rFonts w:hint="eastAsia" w:ascii="仿宋" w:hAnsi="仿宋" w:eastAsia="仿宋" w:cs="仿宋_GB2312"/>
          <w:b/>
          <w:color w:val="000000"/>
          <w:sz w:val="32"/>
          <w:szCs w:val="32"/>
        </w:rPr>
      </w:pPr>
      <w:r>
        <w:rPr>
          <w:rFonts w:hint="eastAsia" w:ascii="仿宋" w:hAnsi="仿宋" w:eastAsia="仿宋" w:cs="仿宋_GB2312"/>
          <w:b/>
          <w:color w:val="000000"/>
          <w:sz w:val="32"/>
          <w:szCs w:val="32"/>
        </w:rPr>
        <w:t>采购合同</w:t>
      </w:r>
    </w:p>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（项目号：     ）</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采购人（需方）：___________________________      计价单位：____________</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成交人（供方）：___________________________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计量单位：___________</w:t>
      </w:r>
    </w:p>
    <w:p>
      <w:pPr>
        <w:spacing w:line="400" w:lineRule="exact"/>
        <w:rPr>
          <w:rFonts w:hint="eastAsia" w:ascii="仿宋" w:hAnsi="仿宋" w:eastAsia="仿宋" w:cs="仿宋"/>
          <w:color w:val="000000"/>
          <w:sz w:val="28"/>
          <w:szCs w:val="28"/>
        </w:rPr>
      </w:pP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经双方协商一致，达成以下购销合同：</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306"/>
        <w:gridCol w:w="1103"/>
        <w:gridCol w:w="1023"/>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商品名称</w:t>
            </w:r>
          </w:p>
        </w:tc>
        <w:tc>
          <w:tcPr>
            <w:tcW w:w="1741"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规格型号</w:t>
            </w:r>
          </w:p>
        </w:tc>
        <w:tc>
          <w:tcPr>
            <w:tcW w:w="984"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c>
          <w:tcPr>
            <w:tcW w:w="1409"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综合单价</w:t>
            </w:r>
          </w:p>
        </w:tc>
        <w:tc>
          <w:tcPr>
            <w:tcW w:w="1023"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总价</w:t>
            </w:r>
          </w:p>
        </w:tc>
        <w:tc>
          <w:tcPr>
            <w:tcW w:w="1559"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交货时间</w:t>
            </w:r>
          </w:p>
        </w:tc>
        <w:tc>
          <w:tcPr>
            <w:tcW w:w="1567"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000000"/>
                <w:sz w:val="28"/>
                <w:szCs w:val="28"/>
              </w:rPr>
            </w:pPr>
          </w:p>
        </w:tc>
        <w:tc>
          <w:tcPr>
            <w:tcW w:w="1741" w:type="dxa"/>
            <w:vAlign w:val="center"/>
          </w:tcPr>
          <w:p>
            <w:pPr>
              <w:spacing w:line="400" w:lineRule="exact"/>
              <w:jc w:val="center"/>
              <w:rPr>
                <w:rFonts w:hint="eastAsia" w:ascii="仿宋" w:hAnsi="仿宋" w:eastAsia="仿宋" w:cs="仿宋"/>
                <w:color w:val="000000"/>
                <w:sz w:val="28"/>
                <w:szCs w:val="28"/>
              </w:rPr>
            </w:pPr>
          </w:p>
        </w:tc>
        <w:tc>
          <w:tcPr>
            <w:tcW w:w="984" w:type="dxa"/>
            <w:vAlign w:val="center"/>
          </w:tcPr>
          <w:p>
            <w:pPr>
              <w:spacing w:line="400" w:lineRule="exact"/>
              <w:jc w:val="center"/>
              <w:rPr>
                <w:rFonts w:hint="eastAsia" w:ascii="仿宋" w:hAnsi="仿宋" w:eastAsia="仿宋" w:cs="仿宋"/>
                <w:color w:val="000000"/>
                <w:sz w:val="28"/>
                <w:szCs w:val="28"/>
              </w:rPr>
            </w:pPr>
          </w:p>
        </w:tc>
        <w:tc>
          <w:tcPr>
            <w:tcW w:w="1409" w:type="dxa"/>
            <w:gridSpan w:val="2"/>
            <w:vAlign w:val="center"/>
          </w:tcPr>
          <w:p>
            <w:pPr>
              <w:spacing w:line="400" w:lineRule="exact"/>
              <w:jc w:val="center"/>
              <w:rPr>
                <w:rFonts w:hint="eastAsia" w:ascii="仿宋" w:hAnsi="仿宋" w:eastAsia="仿宋" w:cs="仿宋"/>
                <w:color w:val="000000"/>
                <w:sz w:val="28"/>
                <w:szCs w:val="28"/>
              </w:rPr>
            </w:pPr>
          </w:p>
        </w:tc>
        <w:tc>
          <w:tcPr>
            <w:tcW w:w="1023" w:type="dxa"/>
            <w:vAlign w:val="center"/>
          </w:tcPr>
          <w:p>
            <w:pPr>
              <w:spacing w:line="400" w:lineRule="exact"/>
              <w:jc w:val="center"/>
              <w:rPr>
                <w:rFonts w:hint="eastAsia" w:ascii="仿宋" w:hAnsi="仿宋" w:eastAsia="仿宋" w:cs="仿宋"/>
                <w:color w:val="000000"/>
                <w:sz w:val="28"/>
                <w:szCs w:val="28"/>
              </w:rPr>
            </w:pPr>
          </w:p>
        </w:tc>
        <w:tc>
          <w:tcPr>
            <w:tcW w:w="1559" w:type="dxa"/>
            <w:vAlign w:val="center"/>
          </w:tcPr>
          <w:p>
            <w:pPr>
              <w:spacing w:line="400" w:lineRule="exact"/>
              <w:jc w:val="center"/>
              <w:rPr>
                <w:rFonts w:hint="eastAsia" w:ascii="仿宋" w:hAnsi="仿宋" w:eastAsia="仿宋" w:cs="仿宋"/>
                <w:color w:val="000000"/>
                <w:sz w:val="28"/>
                <w:szCs w:val="28"/>
              </w:rPr>
            </w:pPr>
          </w:p>
        </w:tc>
        <w:tc>
          <w:tcPr>
            <w:tcW w:w="1567" w:type="dxa"/>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000000"/>
                <w:sz w:val="28"/>
                <w:szCs w:val="28"/>
              </w:rPr>
            </w:pPr>
          </w:p>
        </w:tc>
        <w:tc>
          <w:tcPr>
            <w:tcW w:w="1741" w:type="dxa"/>
            <w:vAlign w:val="center"/>
          </w:tcPr>
          <w:p>
            <w:pPr>
              <w:spacing w:line="400" w:lineRule="exact"/>
              <w:jc w:val="center"/>
              <w:rPr>
                <w:rFonts w:hint="eastAsia" w:ascii="仿宋" w:hAnsi="仿宋" w:eastAsia="仿宋" w:cs="仿宋"/>
                <w:color w:val="000000"/>
                <w:sz w:val="28"/>
                <w:szCs w:val="28"/>
              </w:rPr>
            </w:pPr>
          </w:p>
        </w:tc>
        <w:tc>
          <w:tcPr>
            <w:tcW w:w="984" w:type="dxa"/>
            <w:vAlign w:val="center"/>
          </w:tcPr>
          <w:p>
            <w:pPr>
              <w:spacing w:line="400" w:lineRule="exact"/>
              <w:jc w:val="center"/>
              <w:rPr>
                <w:rFonts w:hint="eastAsia" w:ascii="仿宋" w:hAnsi="仿宋" w:eastAsia="仿宋" w:cs="仿宋"/>
                <w:color w:val="000000"/>
                <w:sz w:val="28"/>
                <w:szCs w:val="28"/>
              </w:rPr>
            </w:pPr>
          </w:p>
        </w:tc>
        <w:tc>
          <w:tcPr>
            <w:tcW w:w="1409" w:type="dxa"/>
            <w:gridSpan w:val="2"/>
            <w:vAlign w:val="center"/>
          </w:tcPr>
          <w:p>
            <w:pPr>
              <w:spacing w:line="400" w:lineRule="exact"/>
              <w:jc w:val="center"/>
              <w:rPr>
                <w:rFonts w:hint="eastAsia" w:ascii="仿宋" w:hAnsi="仿宋" w:eastAsia="仿宋" w:cs="仿宋"/>
                <w:color w:val="000000"/>
                <w:sz w:val="28"/>
                <w:szCs w:val="28"/>
              </w:rPr>
            </w:pPr>
          </w:p>
        </w:tc>
        <w:tc>
          <w:tcPr>
            <w:tcW w:w="1023" w:type="dxa"/>
            <w:vAlign w:val="center"/>
          </w:tcPr>
          <w:p>
            <w:pPr>
              <w:spacing w:line="400" w:lineRule="exact"/>
              <w:jc w:val="center"/>
              <w:rPr>
                <w:rFonts w:hint="eastAsia" w:ascii="仿宋" w:hAnsi="仿宋" w:eastAsia="仿宋" w:cs="仿宋"/>
                <w:color w:val="000000"/>
                <w:sz w:val="28"/>
                <w:szCs w:val="28"/>
              </w:rPr>
            </w:pPr>
          </w:p>
        </w:tc>
        <w:tc>
          <w:tcPr>
            <w:tcW w:w="1559" w:type="dxa"/>
            <w:vAlign w:val="center"/>
          </w:tcPr>
          <w:p>
            <w:pPr>
              <w:spacing w:line="400" w:lineRule="exact"/>
              <w:jc w:val="center"/>
              <w:rPr>
                <w:rFonts w:hint="eastAsia" w:ascii="仿宋" w:hAnsi="仿宋" w:eastAsia="仿宋" w:cs="仿宋"/>
                <w:color w:val="000000"/>
                <w:sz w:val="28"/>
                <w:szCs w:val="28"/>
              </w:rPr>
            </w:pPr>
          </w:p>
        </w:tc>
        <w:tc>
          <w:tcPr>
            <w:tcW w:w="1567" w:type="dxa"/>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000000"/>
                <w:sz w:val="28"/>
                <w:szCs w:val="28"/>
              </w:rPr>
            </w:pPr>
          </w:p>
        </w:tc>
        <w:tc>
          <w:tcPr>
            <w:tcW w:w="1741" w:type="dxa"/>
            <w:vAlign w:val="center"/>
          </w:tcPr>
          <w:p>
            <w:pPr>
              <w:spacing w:line="400" w:lineRule="exact"/>
              <w:jc w:val="center"/>
              <w:rPr>
                <w:rFonts w:hint="eastAsia" w:ascii="仿宋" w:hAnsi="仿宋" w:eastAsia="仿宋" w:cs="仿宋"/>
                <w:color w:val="000000"/>
                <w:sz w:val="28"/>
                <w:szCs w:val="28"/>
              </w:rPr>
            </w:pPr>
          </w:p>
        </w:tc>
        <w:tc>
          <w:tcPr>
            <w:tcW w:w="984" w:type="dxa"/>
            <w:vAlign w:val="center"/>
          </w:tcPr>
          <w:p>
            <w:pPr>
              <w:spacing w:line="400" w:lineRule="exact"/>
              <w:jc w:val="center"/>
              <w:rPr>
                <w:rFonts w:hint="eastAsia" w:ascii="仿宋" w:hAnsi="仿宋" w:eastAsia="仿宋" w:cs="仿宋"/>
                <w:color w:val="000000"/>
                <w:sz w:val="28"/>
                <w:szCs w:val="28"/>
              </w:rPr>
            </w:pPr>
          </w:p>
        </w:tc>
        <w:tc>
          <w:tcPr>
            <w:tcW w:w="1409" w:type="dxa"/>
            <w:gridSpan w:val="2"/>
            <w:vAlign w:val="center"/>
          </w:tcPr>
          <w:p>
            <w:pPr>
              <w:spacing w:line="400" w:lineRule="exact"/>
              <w:jc w:val="center"/>
              <w:rPr>
                <w:rFonts w:hint="eastAsia" w:ascii="仿宋" w:hAnsi="仿宋" w:eastAsia="仿宋" w:cs="仿宋"/>
                <w:color w:val="000000"/>
                <w:sz w:val="28"/>
                <w:szCs w:val="28"/>
              </w:rPr>
            </w:pPr>
          </w:p>
        </w:tc>
        <w:tc>
          <w:tcPr>
            <w:tcW w:w="1023" w:type="dxa"/>
            <w:vAlign w:val="center"/>
          </w:tcPr>
          <w:p>
            <w:pPr>
              <w:spacing w:line="400" w:lineRule="exact"/>
              <w:jc w:val="center"/>
              <w:rPr>
                <w:rFonts w:hint="eastAsia" w:ascii="仿宋" w:hAnsi="仿宋" w:eastAsia="仿宋" w:cs="仿宋"/>
                <w:color w:val="000000"/>
                <w:sz w:val="28"/>
                <w:szCs w:val="28"/>
              </w:rPr>
            </w:pPr>
          </w:p>
        </w:tc>
        <w:tc>
          <w:tcPr>
            <w:tcW w:w="1559" w:type="dxa"/>
            <w:vAlign w:val="center"/>
          </w:tcPr>
          <w:p>
            <w:pPr>
              <w:spacing w:line="400" w:lineRule="exact"/>
              <w:jc w:val="center"/>
              <w:rPr>
                <w:rFonts w:hint="eastAsia" w:ascii="仿宋" w:hAnsi="仿宋" w:eastAsia="仿宋" w:cs="仿宋"/>
                <w:color w:val="000000"/>
                <w:sz w:val="28"/>
                <w:szCs w:val="28"/>
              </w:rPr>
            </w:pPr>
          </w:p>
        </w:tc>
        <w:tc>
          <w:tcPr>
            <w:tcW w:w="1567" w:type="dxa"/>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000000"/>
                <w:sz w:val="28"/>
                <w:szCs w:val="28"/>
              </w:rPr>
            </w:pPr>
          </w:p>
        </w:tc>
        <w:tc>
          <w:tcPr>
            <w:tcW w:w="1741" w:type="dxa"/>
            <w:vAlign w:val="center"/>
          </w:tcPr>
          <w:p>
            <w:pPr>
              <w:spacing w:line="400" w:lineRule="exact"/>
              <w:jc w:val="center"/>
              <w:rPr>
                <w:rFonts w:hint="eastAsia" w:ascii="仿宋" w:hAnsi="仿宋" w:eastAsia="仿宋" w:cs="仿宋"/>
                <w:color w:val="000000"/>
                <w:sz w:val="28"/>
                <w:szCs w:val="28"/>
              </w:rPr>
            </w:pPr>
          </w:p>
        </w:tc>
        <w:tc>
          <w:tcPr>
            <w:tcW w:w="984" w:type="dxa"/>
            <w:vAlign w:val="center"/>
          </w:tcPr>
          <w:p>
            <w:pPr>
              <w:spacing w:line="400" w:lineRule="exact"/>
              <w:jc w:val="center"/>
              <w:rPr>
                <w:rFonts w:hint="eastAsia" w:ascii="仿宋" w:hAnsi="仿宋" w:eastAsia="仿宋" w:cs="仿宋"/>
                <w:color w:val="000000"/>
                <w:sz w:val="28"/>
                <w:szCs w:val="28"/>
              </w:rPr>
            </w:pPr>
          </w:p>
        </w:tc>
        <w:tc>
          <w:tcPr>
            <w:tcW w:w="1409" w:type="dxa"/>
            <w:gridSpan w:val="2"/>
            <w:vAlign w:val="center"/>
          </w:tcPr>
          <w:p>
            <w:pPr>
              <w:spacing w:line="400" w:lineRule="exact"/>
              <w:jc w:val="center"/>
              <w:rPr>
                <w:rFonts w:hint="eastAsia" w:ascii="仿宋" w:hAnsi="仿宋" w:eastAsia="仿宋" w:cs="仿宋"/>
                <w:color w:val="000000"/>
                <w:sz w:val="28"/>
                <w:szCs w:val="28"/>
              </w:rPr>
            </w:pPr>
          </w:p>
        </w:tc>
        <w:tc>
          <w:tcPr>
            <w:tcW w:w="1023" w:type="dxa"/>
            <w:vAlign w:val="center"/>
          </w:tcPr>
          <w:p>
            <w:pPr>
              <w:spacing w:line="400" w:lineRule="exact"/>
              <w:jc w:val="center"/>
              <w:rPr>
                <w:rFonts w:hint="eastAsia" w:ascii="仿宋" w:hAnsi="仿宋" w:eastAsia="仿宋" w:cs="仿宋"/>
                <w:color w:val="000000"/>
                <w:sz w:val="28"/>
                <w:szCs w:val="28"/>
              </w:rPr>
            </w:pPr>
          </w:p>
        </w:tc>
        <w:tc>
          <w:tcPr>
            <w:tcW w:w="1559" w:type="dxa"/>
            <w:vAlign w:val="center"/>
          </w:tcPr>
          <w:p>
            <w:pPr>
              <w:spacing w:line="400" w:lineRule="exact"/>
              <w:jc w:val="center"/>
              <w:rPr>
                <w:rFonts w:hint="eastAsia" w:ascii="仿宋" w:hAnsi="仿宋" w:eastAsia="仿宋" w:cs="仿宋"/>
                <w:color w:val="000000"/>
                <w:sz w:val="28"/>
                <w:szCs w:val="28"/>
              </w:rPr>
            </w:pPr>
          </w:p>
        </w:tc>
        <w:tc>
          <w:tcPr>
            <w:tcW w:w="1567" w:type="dxa"/>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000000"/>
                <w:sz w:val="28"/>
                <w:szCs w:val="28"/>
              </w:rPr>
            </w:pPr>
          </w:p>
        </w:tc>
        <w:tc>
          <w:tcPr>
            <w:tcW w:w="1741" w:type="dxa"/>
            <w:vAlign w:val="center"/>
          </w:tcPr>
          <w:p>
            <w:pPr>
              <w:spacing w:line="400" w:lineRule="exact"/>
              <w:jc w:val="center"/>
              <w:rPr>
                <w:rFonts w:hint="eastAsia" w:ascii="仿宋" w:hAnsi="仿宋" w:eastAsia="仿宋" w:cs="仿宋"/>
                <w:color w:val="000000"/>
                <w:sz w:val="28"/>
                <w:szCs w:val="28"/>
              </w:rPr>
            </w:pPr>
          </w:p>
        </w:tc>
        <w:tc>
          <w:tcPr>
            <w:tcW w:w="984" w:type="dxa"/>
            <w:vAlign w:val="center"/>
          </w:tcPr>
          <w:p>
            <w:pPr>
              <w:spacing w:line="400" w:lineRule="exact"/>
              <w:jc w:val="center"/>
              <w:rPr>
                <w:rFonts w:hint="eastAsia" w:ascii="仿宋" w:hAnsi="仿宋" w:eastAsia="仿宋" w:cs="仿宋"/>
                <w:color w:val="000000"/>
                <w:sz w:val="28"/>
                <w:szCs w:val="28"/>
              </w:rPr>
            </w:pPr>
          </w:p>
        </w:tc>
        <w:tc>
          <w:tcPr>
            <w:tcW w:w="1409" w:type="dxa"/>
            <w:gridSpan w:val="2"/>
            <w:vAlign w:val="center"/>
          </w:tcPr>
          <w:p>
            <w:pPr>
              <w:spacing w:line="400" w:lineRule="exact"/>
              <w:jc w:val="center"/>
              <w:rPr>
                <w:rFonts w:hint="eastAsia" w:ascii="仿宋" w:hAnsi="仿宋" w:eastAsia="仿宋" w:cs="仿宋"/>
                <w:color w:val="000000"/>
                <w:sz w:val="28"/>
                <w:szCs w:val="28"/>
              </w:rPr>
            </w:pPr>
          </w:p>
        </w:tc>
        <w:tc>
          <w:tcPr>
            <w:tcW w:w="1023" w:type="dxa"/>
            <w:vAlign w:val="center"/>
          </w:tcPr>
          <w:p>
            <w:pPr>
              <w:spacing w:line="400" w:lineRule="exact"/>
              <w:jc w:val="center"/>
              <w:rPr>
                <w:rFonts w:hint="eastAsia" w:ascii="仿宋" w:hAnsi="仿宋" w:eastAsia="仿宋" w:cs="仿宋"/>
                <w:color w:val="000000"/>
                <w:sz w:val="28"/>
                <w:szCs w:val="28"/>
              </w:rPr>
            </w:pPr>
          </w:p>
        </w:tc>
        <w:tc>
          <w:tcPr>
            <w:tcW w:w="1559" w:type="dxa"/>
            <w:vAlign w:val="center"/>
          </w:tcPr>
          <w:p>
            <w:pPr>
              <w:spacing w:line="400" w:lineRule="exact"/>
              <w:jc w:val="center"/>
              <w:rPr>
                <w:rFonts w:hint="eastAsia" w:ascii="仿宋" w:hAnsi="仿宋" w:eastAsia="仿宋" w:cs="仿宋"/>
                <w:color w:val="000000"/>
                <w:sz w:val="28"/>
                <w:szCs w:val="28"/>
              </w:rPr>
            </w:pPr>
          </w:p>
        </w:tc>
        <w:tc>
          <w:tcPr>
            <w:tcW w:w="1567" w:type="dxa"/>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000000"/>
                <w:sz w:val="28"/>
                <w:szCs w:val="28"/>
              </w:rPr>
            </w:pPr>
          </w:p>
        </w:tc>
        <w:tc>
          <w:tcPr>
            <w:tcW w:w="1741" w:type="dxa"/>
            <w:vAlign w:val="center"/>
          </w:tcPr>
          <w:p>
            <w:pPr>
              <w:spacing w:line="400" w:lineRule="exact"/>
              <w:jc w:val="center"/>
              <w:rPr>
                <w:rFonts w:hint="eastAsia" w:ascii="仿宋" w:hAnsi="仿宋" w:eastAsia="仿宋" w:cs="仿宋"/>
                <w:color w:val="000000"/>
                <w:sz w:val="28"/>
                <w:szCs w:val="28"/>
              </w:rPr>
            </w:pPr>
          </w:p>
        </w:tc>
        <w:tc>
          <w:tcPr>
            <w:tcW w:w="984" w:type="dxa"/>
            <w:vAlign w:val="center"/>
          </w:tcPr>
          <w:p>
            <w:pPr>
              <w:spacing w:line="400" w:lineRule="exact"/>
              <w:jc w:val="center"/>
              <w:rPr>
                <w:rFonts w:hint="eastAsia" w:ascii="仿宋" w:hAnsi="仿宋" w:eastAsia="仿宋" w:cs="仿宋"/>
                <w:color w:val="000000"/>
                <w:sz w:val="28"/>
                <w:szCs w:val="28"/>
              </w:rPr>
            </w:pPr>
          </w:p>
        </w:tc>
        <w:tc>
          <w:tcPr>
            <w:tcW w:w="1409" w:type="dxa"/>
            <w:gridSpan w:val="2"/>
            <w:vAlign w:val="center"/>
          </w:tcPr>
          <w:p>
            <w:pPr>
              <w:spacing w:line="400" w:lineRule="exact"/>
              <w:jc w:val="center"/>
              <w:rPr>
                <w:rFonts w:hint="eastAsia" w:ascii="仿宋" w:hAnsi="仿宋" w:eastAsia="仿宋" w:cs="仿宋"/>
                <w:color w:val="000000"/>
                <w:sz w:val="28"/>
                <w:szCs w:val="28"/>
              </w:rPr>
            </w:pPr>
          </w:p>
        </w:tc>
        <w:tc>
          <w:tcPr>
            <w:tcW w:w="1023" w:type="dxa"/>
            <w:vAlign w:val="center"/>
          </w:tcPr>
          <w:p>
            <w:pPr>
              <w:spacing w:line="400" w:lineRule="exact"/>
              <w:jc w:val="center"/>
              <w:rPr>
                <w:rFonts w:hint="eastAsia" w:ascii="仿宋" w:hAnsi="仿宋" w:eastAsia="仿宋" w:cs="仿宋"/>
                <w:color w:val="000000"/>
                <w:sz w:val="28"/>
                <w:szCs w:val="28"/>
              </w:rPr>
            </w:pPr>
          </w:p>
        </w:tc>
        <w:tc>
          <w:tcPr>
            <w:tcW w:w="1559" w:type="dxa"/>
            <w:vAlign w:val="center"/>
          </w:tcPr>
          <w:p>
            <w:pPr>
              <w:spacing w:line="400" w:lineRule="exact"/>
              <w:jc w:val="center"/>
              <w:rPr>
                <w:rFonts w:hint="eastAsia" w:ascii="仿宋" w:hAnsi="仿宋" w:eastAsia="仿宋" w:cs="仿宋"/>
                <w:color w:val="000000"/>
                <w:sz w:val="28"/>
                <w:szCs w:val="28"/>
              </w:rPr>
            </w:pPr>
          </w:p>
        </w:tc>
        <w:tc>
          <w:tcPr>
            <w:tcW w:w="1567" w:type="dxa"/>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000000"/>
                <w:sz w:val="28"/>
                <w:szCs w:val="28"/>
              </w:rPr>
            </w:pPr>
          </w:p>
        </w:tc>
        <w:tc>
          <w:tcPr>
            <w:tcW w:w="1741" w:type="dxa"/>
            <w:vAlign w:val="center"/>
          </w:tcPr>
          <w:p>
            <w:pPr>
              <w:spacing w:line="400" w:lineRule="exact"/>
              <w:jc w:val="center"/>
              <w:rPr>
                <w:rFonts w:hint="eastAsia" w:ascii="仿宋" w:hAnsi="仿宋" w:eastAsia="仿宋" w:cs="仿宋"/>
                <w:color w:val="000000"/>
                <w:sz w:val="28"/>
                <w:szCs w:val="28"/>
              </w:rPr>
            </w:pPr>
          </w:p>
        </w:tc>
        <w:tc>
          <w:tcPr>
            <w:tcW w:w="984" w:type="dxa"/>
            <w:vAlign w:val="center"/>
          </w:tcPr>
          <w:p>
            <w:pPr>
              <w:spacing w:line="400" w:lineRule="exact"/>
              <w:jc w:val="center"/>
              <w:rPr>
                <w:rFonts w:hint="eastAsia" w:ascii="仿宋" w:hAnsi="仿宋" w:eastAsia="仿宋" w:cs="仿宋"/>
                <w:color w:val="000000"/>
                <w:sz w:val="28"/>
                <w:szCs w:val="28"/>
              </w:rPr>
            </w:pPr>
          </w:p>
        </w:tc>
        <w:tc>
          <w:tcPr>
            <w:tcW w:w="1409" w:type="dxa"/>
            <w:gridSpan w:val="2"/>
            <w:vAlign w:val="center"/>
          </w:tcPr>
          <w:p>
            <w:pPr>
              <w:spacing w:line="400" w:lineRule="exact"/>
              <w:jc w:val="center"/>
              <w:rPr>
                <w:rFonts w:hint="eastAsia" w:ascii="仿宋" w:hAnsi="仿宋" w:eastAsia="仿宋" w:cs="仿宋"/>
                <w:color w:val="000000"/>
                <w:sz w:val="28"/>
                <w:szCs w:val="28"/>
              </w:rPr>
            </w:pPr>
          </w:p>
        </w:tc>
        <w:tc>
          <w:tcPr>
            <w:tcW w:w="1023" w:type="dxa"/>
            <w:vAlign w:val="center"/>
          </w:tcPr>
          <w:p>
            <w:pPr>
              <w:spacing w:line="400" w:lineRule="exact"/>
              <w:jc w:val="center"/>
              <w:rPr>
                <w:rFonts w:hint="eastAsia" w:ascii="仿宋" w:hAnsi="仿宋" w:eastAsia="仿宋" w:cs="仿宋"/>
                <w:color w:val="000000"/>
                <w:sz w:val="28"/>
                <w:szCs w:val="28"/>
              </w:rPr>
            </w:pPr>
          </w:p>
        </w:tc>
        <w:tc>
          <w:tcPr>
            <w:tcW w:w="1559" w:type="dxa"/>
            <w:vAlign w:val="center"/>
          </w:tcPr>
          <w:p>
            <w:pPr>
              <w:spacing w:line="400" w:lineRule="exact"/>
              <w:jc w:val="center"/>
              <w:rPr>
                <w:rFonts w:hint="eastAsia" w:ascii="仿宋" w:hAnsi="仿宋" w:eastAsia="仿宋" w:cs="仿宋"/>
                <w:color w:val="000000"/>
                <w:sz w:val="28"/>
                <w:szCs w:val="28"/>
              </w:rPr>
            </w:pPr>
          </w:p>
        </w:tc>
        <w:tc>
          <w:tcPr>
            <w:tcW w:w="1567" w:type="dxa"/>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000000"/>
                <w:sz w:val="28"/>
                <w:szCs w:val="28"/>
              </w:rPr>
            </w:pPr>
          </w:p>
        </w:tc>
        <w:tc>
          <w:tcPr>
            <w:tcW w:w="1741" w:type="dxa"/>
            <w:vAlign w:val="center"/>
          </w:tcPr>
          <w:p>
            <w:pPr>
              <w:spacing w:line="400" w:lineRule="exact"/>
              <w:jc w:val="center"/>
              <w:rPr>
                <w:rFonts w:hint="eastAsia" w:ascii="仿宋" w:hAnsi="仿宋" w:eastAsia="仿宋" w:cs="仿宋"/>
                <w:color w:val="000000"/>
                <w:sz w:val="28"/>
                <w:szCs w:val="28"/>
              </w:rPr>
            </w:pPr>
          </w:p>
        </w:tc>
        <w:tc>
          <w:tcPr>
            <w:tcW w:w="984" w:type="dxa"/>
            <w:vAlign w:val="center"/>
          </w:tcPr>
          <w:p>
            <w:pPr>
              <w:spacing w:line="400" w:lineRule="exact"/>
              <w:jc w:val="center"/>
              <w:rPr>
                <w:rFonts w:hint="eastAsia" w:ascii="仿宋" w:hAnsi="仿宋" w:eastAsia="仿宋" w:cs="仿宋"/>
                <w:color w:val="000000"/>
                <w:sz w:val="28"/>
                <w:szCs w:val="28"/>
              </w:rPr>
            </w:pPr>
          </w:p>
        </w:tc>
        <w:tc>
          <w:tcPr>
            <w:tcW w:w="1409" w:type="dxa"/>
            <w:gridSpan w:val="2"/>
            <w:vAlign w:val="center"/>
          </w:tcPr>
          <w:p>
            <w:pPr>
              <w:spacing w:line="400" w:lineRule="exact"/>
              <w:jc w:val="center"/>
              <w:rPr>
                <w:rFonts w:hint="eastAsia" w:ascii="仿宋" w:hAnsi="仿宋" w:eastAsia="仿宋" w:cs="仿宋"/>
                <w:color w:val="000000"/>
                <w:sz w:val="28"/>
                <w:szCs w:val="28"/>
              </w:rPr>
            </w:pPr>
          </w:p>
        </w:tc>
        <w:tc>
          <w:tcPr>
            <w:tcW w:w="1023" w:type="dxa"/>
            <w:vAlign w:val="center"/>
          </w:tcPr>
          <w:p>
            <w:pPr>
              <w:spacing w:line="400" w:lineRule="exact"/>
              <w:jc w:val="center"/>
              <w:rPr>
                <w:rFonts w:hint="eastAsia" w:ascii="仿宋" w:hAnsi="仿宋" w:eastAsia="仿宋" w:cs="仿宋"/>
                <w:color w:val="000000"/>
                <w:sz w:val="28"/>
                <w:szCs w:val="28"/>
              </w:rPr>
            </w:pPr>
          </w:p>
        </w:tc>
        <w:tc>
          <w:tcPr>
            <w:tcW w:w="1559" w:type="dxa"/>
            <w:vAlign w:val="center"/>
          </w:tcPr>
          <w:p>
            <w:pPr>
              <w:spacing w:line="400" w:lineRule="exact"/>
              <w:jc w:val="center"/>
              <w:rPr>
                <w:rFonts w:hint="eastAsia" w:ascii="仿宋" w:hAnsi="仿宋" w:eastAsia="仿宋" w:cs="仿宋"/>
                <w:color w:val="000000"/>
                <w:sz w:val="28"/>
                <w:szCs w:val="28"/>
              </w:rPr>
            </w:pPr>
          </w:p>
        </w:tc>
        <w:tc>
          <w:tcPr>
            <w:tcW w:w="1567" w:type="dxa"/>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一、质量要求和技术标准。供方提供的商品必须是全新的，完全符合国家有关技术标准，供方的质量保证及售后服务承诺如下：</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1、质保期限：</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2、保修范围：</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3、服务措施：</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四、验收标准、方法：</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五、付款方式：</w:t>
            </w:r>
          </w:p>
          <w:p>
            <w:pPr>
              <w:pStyle w:val="11"/>
              <w:spacing w:line="400" w:lineRule="exact"/>
              <w:ind w:left="0" w:leftChars="0" w:firstLine="0" w:firstLineChars="0"/>
              <w:rPr>
                <w:rFonts w:hint="eastAsia" w:ascii="仿宋" w:hAnsi="仿宋" w:eastAsia="仿宋" w:cs="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六、违约责任：</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按</w:t>
            </w:r>
            <w:r>
              <w:rPr>
                <w:rFonts w:hint="eastAsia" w:ascii="仿宋" w:hAnsi="仿宋" w:eastAsia="仿宋" w:cs="仿宋"/>
                <w:color w:val="auto"/>
                <w:sz w:val="28"/>
                <w:szCs w:val="28"/>
              </w:rPr>
              <w:t>《</w:t>
            </w:r>
            <w:r>
              <w:rPr>
                <w:rFonts w:hint="eastAsia" w:ascii="仿宋" w:hAnsi="仿宋" w:eastAsia="仿宋" w:cs="仿宋_GB2312"/>
                <w:bCs/>
                <w:color w:val="auto"/>
                <w:sz w:val="28"/>
                <w:szCs w:val="28"/>
                <w:highlight w:val="none"/>
              </w:rPr>
              <w:t>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
                <w:color w:val="auto"/>
                <w:sz w:val="28"/>
                <w:szCs w:val="28"/>
              </w:rPr>
              <w:t>》、《政府采购法》执行，或按双方约定。(采购人应按项目实际情况完整填写)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七、其他约定事项：</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1.询价文件及其补遗文件、投标文件和承诺是本合同不可分割的部分。</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2.本合同如发生争议由双方协商解决，协商不成向需方所在人民法院提请诉讼。</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3.本合同一式__份， 需方__份，供方__份具备同等法律效力。</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需方：</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地址：</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授权代表：</w:t>
            </w:r>
          </w:p>
        </w:tc>
        <w:tc>
          <w:tcPr>
            <w:tcW w:w="5267" w:type="dxa"/>
            <w:gridSpan w:val="5"/>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供方：</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地址：</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电话：</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传真：</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账号：</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授权代表：</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（本栏请用计算机打印以便于准确付款）</w:t>
            </w:r>
          </w:p>
          <w:p>
            <w:pPr>
              <w:widowControl/>
              <w:spacing w:line="400" w:lineRule="exact"/>
              <w:jc w:val="left"/>
              <w:rPr>
                <w:rFonts w:hint="eastAsia" w:ascii="仿宋" w:hAnsi="仿宋" w:eastAsia="仿宋" w:cs="仿宋"/>
                <w:color w:val="000000"/>
                <w:sz w:val="28"/>
                <w:szCs w:val="28"/>
              </w:rPr>
            </w:pPr>
          </w:p>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备注：</w:t>
            </w:r>
            <w:r>
              <w:rPr>
                <w:rFonts w:hint="eastAsia" w:ascii="仿宋" w:hAnsi="仿宋" w:eastAsia="仿宋" w:cs="仿宋"/>
                <w:b/>
                <w:bCs/>
                <w:color w:val="000000"/>
                <w:sz w:val="28"/>
                <w:szCs w:val="28"/>
              </w:rPr>
              <w:t>本合同样本仅供参考，若招标人与成交人双方约定采用其它合同格式的，按双方约定办理。</w:t>
            </w:r>
          </w:p>
        </w:tc>
      </w:tr>
    </w:tbl>
    <w:p>
      <w:pPr>
        <w:spacing w:line="400" w:lineRule="exact"/>
        <w:ind w:firstLine="560" w:firstLineChars="200"/>
        <w:rPr>
          <w:rFonts w:hint="eastAsia" w:ascii="仿宋" w:hAnsi="仿宋" w:eastAsia="仿宋" w:cs="仿宋"/>
          <w:color w:val="000000"/>
          <w:sz w:val="28"/>
          <w:szCs w:val="28"/>
        </w:rPr>
        <w:sectPr>
          <w:headerReference r:id="rId5" w:type="default"/>
          <w:type w:val="nextColumn"/>
          <w:pgSz w:w="11907" w:h="16840"/>
          <w:pgMar w:top="1134" w:right="1191" w:bottom="1134" w:left="1304" w:header="964" w:footer="992" w:gutter="0"/>
          <w:pgNumType w:fmt="decimal"/>
          <w:cols w:space="720" w:num="1"/>
          <w:docGrid w:type="lines" w:linePitch="312" w:charSpace="0"/>
        </w:sectPr>
      </w:pPr>
      <w:r>
        <w:rPr>
          <w:rFonts w:hint="eastAsia" w:ascii="仿宋" w:hAnsi="仿宋" w:eastAsia="仿宋" w:cs="仿宋"/>
          <w:color w:val="000000"/>
          <w:sz w:val="28"/>
          <w:szCs w:val="28"/>
        </w:rPr>
        <w:t>签约时间：           年   月   日      签约地点：</w:t>
      </w:r>
    </w:p>
    <w:p>
      <w:pPr>
        <w:pageBreakBefore/>
        <w:numPr>
          <w:ilvl w:val="0"/>
          <w:numId w:val="0"/>
        </w:numPr>
        <w:jc w:val="center"/>
        <w:rPr>
          <w:rFonts w:hint="eastAsia" w:ascii="仿宋_GB2312" w:hAnsi="华文中宋" w:eastAsia="仿宋_GB2312" w:cs="华文中宋"/>
          <w:b/>
          <w:color w:val="000000"/>
          <w:kern w:val="44"/>
          <w:sz w:val="52"/>
          <w:szCs w:val="52"/>
        </w:rPr>
      </w:pPr>
      <w:r>
        <w:rPr>
          <w:rFonts w:hint="eastAsia" w:ascii="仿宋_GB2312" w:hAnsi="华文中宋" w:eastAsia="仿宋_GB2312" w:cs="华文中宋"/>
          <w:b/>
          <w:bCs/>
          <w:color w:val="000000"/>
          <w:sz w:val="52"/>
          <w:szCs w:val="52"/>
          <w:lang w:eastAsia="zh-CN"/>
        </w:rPr>
        <w:t>第七篇</w:t>
      </w:r>
      <w:r>
        <w:rPr>
          <w:rFonts w:hint="eastAsia" w:ascii="仿宋_GB2312" w:hAnsi="华文中宋" w:eastAsia="仿宋_GB2312" w:cs="华文中宋"/>
          <w:b/>
          <w:bCs/>
          <w:color w:val="000000"/>
          <w:sz w:val="52"/>
          <w:szCs w:val="52"/>
        </w:rPr>
        <w:t xml:space="preserve">   </w:t>
      </w:r>
      <w:r>
        <w:rPr>
          <w:rFonts w:hint="eastAsia" w:ascii="仿宋_GB2312" w:hAnsi="华文中宋" w:eastAsia="仿宋_GB2312" w:cs="华文中宋"/>
          <w:b/>
          <w:color w:val="000000"/>
          <w:kern w:val="44"/>
          <w:sz w:val="52"/>
          <w:szCs w:val="52"/>
        </w:rPr>
        <w:t>投 标 文 件</w:t>
      </w:r>
    </w:p>
    <w:p>
      <w:pPr>
        <w:pStyle w:val="7"/>
        <w:numPr>
          <w:ilvl w:val="0"/>
          <w:numId w:val="0"/>
        </w:numPr>
        <w:rPr>
          <w:rFonts w:hint="eastAsia"/>
        </w:rPr>
      </w:pPr>
    </w:p>
    <w:p>
      <w:pPr>
        <w:spacing w:line="480" w:lineRule="auto"/>
        <w:jc w:val="center"/>
        <w:rPr>
          <w:rFonts w:hint="eastAsia" w:ascii="仿宋_GB2312" w:hAnsi="华文中宋" w:eastAsia="仿宋_GB2312"/>
          <w:b/>
          <w:color w:val="000000"/>
          <w:kern w:val="44"/>
          <w:sz w:val="52"/>
          <w:szCs w:val="52"/>
        </w:rPr>
      </w:pPr>
    </w:p>
    <w:p>
      <w:pPr>
        <w:spacing w:line="480" w:lineRule="auto"/>
        <w:jc w:val="center"/>
        <w:rPr>
          <w:rFonts w:hint="eastAsia" w:ascii="仿宋_GB2312" w:hAnsi="华文中宋" w:eastAsia="仿宋_GB2312"/>
          <w:b/>
          <w:color w:val="000000"/>
          <w:kern w:val="44"/>
          <w:sz w:val="52"/>
          <w:szCs w:val="52"/>
        </w:rPr>
      </w:pPr>
      <w:r>
        <w:rPr>
          <w:rFonts w:hint="eastAsia" w:ascii="仿宋_GB2312" w:hAnsi="华文中宋" w:eastAsia="仿宋_GB2312"/>
          <w:b/>
          <w:color w:val="000000"/>
          <w:kern w:val="44"/>
          <w:sz w:val="52"/>
          <w:szCs w:val="52"/>
        </w:rPr>
        <w:t>部</w:t>
      </w:r>
    </w:p>
    <w:p>
      <w:pPr>
        <w:spacing w:line="480" w:lineRule="auto"/>
        <w:jc w:val="center"/>
        <w:rPr>
          <w:rFonts w:hint="eastAsia" w:ascii="仿宋_GB2312" w:hAnsi="华文中宋" w:eastAsia="仿宋_GB2312"/>
          <w:b/>
          <w:color w:val="000000"/>
          <w:kern w:val="44"/>
          <w:sz w:val="52"/>
          <w:szCs w:val="52"/>
        </w:rPr>
      </w:pPr>
      <w:r>
        <w:rPr>
          <w:rFonts w:hint="eastAsia" w:ascii="仿宋_GB2312" w:hAnsi="华文中宋" w:eastAsia="仿宋_GB2312"/>
          <w:b/>
          <w:color w:val="000000"/>
          <w:kern w:val="44"/>
          <w:sz w:val="52"/>
          <w:szCs w:val="52"/>
        </w:rPr>
        <w:t>分</w:t>
      </w:r>
    </w:p>
    <w:p>
      <w:pPr>
        <w:spacing w:line="480" w:lineRule="auto"/>
        <w:jc w:val="center"/>
        <w:rPr>
          <w:rFonts w:hint="eastAsia" w:ascii="仿宋_GB2312" w:hAnsi="华文中宋" w:eastAsia="仿宋_GB2312"/>
          <w:b/>
          <w:color w:val="000000"/>
          <w:kern w:val="44"/>
          <w:sz w:val="52"/>
          <w:szCs w:val="52"/>
        </w:rPr>
      </w:pPr>
      <w:r>
        <w:rPr>
          <w:rFonts w:hint="eastAsia" w:ascii="仿宋_GB2312" w:hAnsi="华文中宋" w:eastAsia="仿宋_GB2312"/>
          <w:b/>
          <w:color w:val="000000"/>
          <w:kern w:val="44"/>
          <w:sz w:val="52"/>
          <w:szCs w:val="52"/>
        </w:rPr>
        <w:t>内</w:t>
      </w:r>
    </w:p>
    <w:p>
      <w:pPr>
        <w:spacing w:line="480" w:lineRule="auto"/>
        <w:jc w:val="center"/>
        <w:rPr>
          <w:rFonts w:hint="eastAsia" w:ascii="仿宋_GB2312" w:hAnsi="华文中宋" w:eastAsia="仿宋_GB2312"/>
          <w:b/>
          <w:color w:val="000000"/>
          <w:kern w:val="44"/>
          <w:sz w:val="52"/>
          <w:szCs w:val="52"/>
        </w:rPr>
      </w:pPr>
      <w:r>
        <w:rPr>
          <w:rFonts w:hint="eastAsia" w:ascii="仿宋_GB2312" w:hAnsi="华文中宋" w:eastAsia="仿宋_GB2312"/>
          <w:b/>
          <w:color w:val="000000"/>
          <w:kern w:val="44"/>
          <w:sz w:val="52"/>
          <w:szCs w:val="52"/>
        </w:rPr>
        <w:t>容</w:t>
      </w:r>
    </w:p>
    <w:p>
      <w:pPr>
        <w:spacing w:line="480" w:lineRule="auto"/>
        <w:jc w:val="center"/>
        <w:rPr>
          <w:rFonts w:hint="eastAsia" w:ascii="仿宋_GB2312" w:hAnsi="华文中宋" w:eastAsia="仿宋_GB2312"/>
          <w:b/>
          <w:color w:val="000000"/>
          <w:kern w:val="44"/>
          <w:sz w:val="52"/>
          <w:szCs w:val="52"/>
        </w:rPr>
      </w:pPr>
      <w:r>
        <w:rPr>
          <w:rFonts w:hint="eastAsia" w:ascii="仿宋_GB2312" w:hAnsi="华文中宋" w:eastAsia="仿宋_GB2312"/>
          <w:b/>
          <w:color w:val="000000"/>
          <w:kern w:val="44"/>
          <w:sz w:val="52"/>
          <w:szCs w:val="52"/>
        </w:rPr>
        <w:t>格</w:t>
      </w:r>
    </w:p>
    <w:p>
      <w:pPr>
        <w:spacing w:line="480" w:lineRule="auto"/>
        <w:jc w:val="center"/>
        <w:rPr>
          <w:rFonts w:hint="eastAsia" w:ascii="仿宋_GB2312" w:hAnsi="华文中宋" w:eastAsia="仿宋_GB2312"/>
          <w:b/>
          <w:color w:val="000000"/>
          <w:kern w:val="44"/>
          <w:sz w:val="52"/>
          <w:szCs w:val="52"/>
        </w:rPr>
      </w:pPr>
      <w:r>
        <w:rPr>
          <w:rFonts w:hint="eastAsia" w:ascii="仿宋_GB2312" w:hAnsi="华文中宋" w:eastAsia="仿宋_GB2312"/>
          <w:b/>
          <w:color w:val="000000"/>
          <w:kern w:val="44"/>
          <w:sz w:val="52"/>
          <w:szCs w:val="52"/>
        </w:rPr>
        <w:t>式</w:t>
      </w:r>
    </w:p>
    <w:p>
      <w:pPr>
        <w:spacing w:line="480" w:lineRule="auto"/>
        <w:jc w:val="center"/>
        <w:rPr>
          <w:rFonts w:hint="eastAsia" w:ascii="仿宋_GB2312" w:hAnsi="华文中宋" w:eastAsia="仿宋_GB2312"/>
          <w:b/>
          <w:color w:val="000000"/>
          <w:kern w:val="44"/>
          <w:sz w:val="52"/>
          <w:szCs w:val="52"/>
        </w:rPr>
      </w:pPr>
      <w:r>
        <w:rPr>
          <w:rFonts w:hint="eastAsia" w:ascii="仿宋_GB2312" w:hAnsi="华文中宋" w:eastAsia="仿宋_GB2312"/>
          <w:b/>
          <w:color w:val="000000"/>
          <w:kern w:val="44"/>
          <w:sz w:val="52"/>
          <w:szCs w:val="52"/>
        </w:rPr>
        <w:t>及</w:t>
      </w:r>
    </w:p>
    <w:p>
      <w:pPr>
        <w:spacing w:line="480" w:lineRule="auto"/>
        <w:jc w:val="center"/>
        <w:rPr>
          <w:rFonts w:hint="eastAsia" w:ascii="仿宋_GB2312" w:hAnsi="华文中宋" w:eastAsia="仿宋_GB2312"/>
          <w:b/>
          <w:color w:val="000000"/>
          <w:kern w:val="44"/>
          <w:sz w:val="52"/>
          <w:szCs w:val="52"/>
        </w:rPr>
      </w:pPr>
      <w:r>
        <w:rPr>
          <w:rFonts w:hint="eastAsia" w:ascii="仿宋_GB2312" w:hAnsi="华文中宋" w:eastAsia="仿宋_GB2312"/>
          <w:b/>
          <w:color w:val="000000"/>
          <w:kern w:val="44"/>
          <w:sz w:val="52"/>
          <w:szCs w:val="52"/>
        </w:rPr>
        <w:t>附</w:t>
      </w:r>
    </w:p>
    <w:p>
      <w:pPr>
        <w:spacing w:line="480" w:lineRule="auto"/>
        <w:jc w:val="center"/>
        <w:rPr>
          <w:rFonts w:hint="eastAsia" w:eastAsia="仿宋"/>
          <w:lang w:eastAsia="zh-CN"/>
        </w:rPr>
      </w:pPr>
      <w:r>
        <w:rPr>
          <w:rFonts w:hint="eastAsia" w:ascii="仿宋_GB2312" w:hAnsi="华文中宋" w:eastAsia="仿宋_GB2312"/>
          <w:b/>
          <w:color w:val="000000"/>
          <w:kern w:val="44"/>
          <w:sz w:val="52"/>
          <w:szCs w:val="52"/>
        </w:rPr>
        <w:t>件</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lang w:eastAsia="zh-CN"/>
        </w:rPr>
        <w:t>一、</w:t>
      </w:r>
      <w:r>
        <w:rPr>
          <w:rFonts w:hint="eastAsia" w:ascii="仿宋" w:hAnsi="仿宋" w:eastAsia="仿宋" w:cs="仿宋"/>
          <w:b/>
          <w:sz w:val="28"/>
          <w:szCs w:val="28"/>
        </w:rPr>
        <w:t>经济标文件</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sz w:val="28"/>
          <w:szCs w:val="28"/>
        </w:rPr>
      </w:pPr>
      <w:r>
        <w:rPr>
          <w:rFonts w:hint="eastAsia" w:ascii="仿宋" w:hAnsi="仿宋" w:eastAsia="仿宋" w:cs="仿宋_GB2312"/>
          <w:b/>
          <w:sz w:val="28"/>
          <w:szCs w:val="28"/>
        </w:rPr>
        <w:t>（一）经济文件</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sz w:val="28"/>
          <w:szCs w:val="28"/>
          <w:lang w:eastAsia="zh-CN"/>
        </w:rPr>
      </w:pPr>
      <w:r>
        <w:rPr>
          <w:rFonts w:hint="eastAsia" w:ascii="仿宋" w:hAnsi="仿宋" w:eastAsia="仿宋" w:cs="仿宋_GB2312"/>
          <w:sz w:val="28"/>
          <w:szCs w:val="28"/>
        </w:rPr>
        <w:t>1.</w:t>
      </w:r>
      <w:r>
        <w:rPr>
          <w:rFonts w:hint="eastAsia" w:ascii="仿宋" w:hAnsi="仿宋" w:eastAsia="仿宋" w:cs="仿宋_GB2312"/>
          <w:sz w:val="28"/>
          <w:szCs w:val="28"/>
          <w:lang w:eastAsia="zh-CN"/>
        </w:rPr>
        <w:t>投标报价表</w:t>
      </w:r>
      <w:r>
        <w:rPr>
          <w:rFonts w:hint="eastAsia" w:ascii="仿宋" w:hAnsi="仿宋" w:eastAsia="仿宋" w:cs="仿宋_GB2312"/>
          <w:kern w:val="2"/>
          <w:sz w:val="28"/>
          <w:szCs w:val="28"/>
          <w:lang w:val="en-US" w:eastAsia="zh-CN" w:bidi="ar-SA"/>
        </w:rPr>
        <w:t>（格式）</w:t>
      </w:r>
    </w:p>
    <w:p>
      <w:pPr>
        <w:pStyle w:val="9"/>
        <w:ind w:firstLine="560" w:firstLineChars="200"/>
        <w:rPr>
          <w:rFonts w:hint="default"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2.投标报价表明细表（格式）</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sz w:val="28"/>
          <w:szCs w:val="28"/>
        </w:rPr>
      </w:pPr>
      <w:r>
        <w:rPr>
          <w:rFonts w:hint="eastAsia" w:ascii="仿宋" w:hAnsi="仿宋" w:eastAsia="仿宋" w:cs="仿宋_GB2312"/>
          <w:b/>
          <w:sz w:val="28"/>
          <w:szCs w:val="28"/>
        </w:rPr>
        <w:t>二、商务</w:t>
      </w:r>
      <w:r>
        <w:rPr>
          <w:rFonts w:hint="eastAsia" w:ascii="仿宋" w:hAnsi="仿宋" w:eastAsia="仿宋" w:cs="仿宋_GB2312"/>
          <w:b/>
          <w:sz w:val="28"/>
          <w:szCs w:val="28"/>
          <w:lang w:eastAsia="zh-CN"/>
        </w:rPr>
        <w:t>技术</w:t>
      </w:r>
      <w:r>
        <w:rPr>
          <w:rFonts w:hint="eastAsia" w:ascii="仿宋" w:hAnsi="仿宋" w:eastAsia="仿宋" w:cs="仿宋_GB2312"/>
          <w:b/>
          <w:sz w:val="28"/>
          <w:szCs w:val="28"/>
        </w:rPr>
        <w:t>标文件</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（一）技术文件</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default" w:ascii="仿宋" w:hAnsi="仿宋" w:eastAsia="仿宋" w:cs="仿宋_GB2312"/>
          <w:sz w:val="28"/>
          <w:szCs w:val="28"/>
          <w:lang w:eastAsia="zh-CN"/>
        </w:rPr>
      </w:pPr>
      <w:r>
        <w:rPr>
          <w:rFonts w:hint="default" w:ascii="仿宋" w:hAnsi="仿宋" w:eastAsia="仿宋" w:cs="仿宋_GB2312"/>
          <w:sz w:val="28"/>
          <w:szCs w:val="28"/>
          <w:lang w:eastAsia="zh-CN"/>
        </w:rPr>
        <w:t>1.技术承诺</w:t>
      </w:r>
      <w:r>
        <w:rPr>
          <w:rFonts w:hint="eastAsia" w:ascii="仿宋" w:hAnsi="仿宋" w:eastAsia="仿宋" w:cs="仿宋_GB2312"/>
          <w:sz w:val="28"/>
          <w:szCs w:val="28"/>
          <w:lang w:eastAsia="zh-CN"/>
        </w:rPr>
        <w:t>（格式）</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default"/>
          <w:lang w:val="en-US" w:eastAsia="zh-CN"/>
        </w:rPr>
      </w:pPr>
      <w:r>
        <w:rPr>
          <w:rFonts w:hint="eastAsia" w:ascii="仿宋" w:hAnsi="仿宋" w:eastAsia="仿宋" w:cs="仿宋_GB2312"/>
          <w:sz w:val="28"/>
          <w:szCs w:val="28"/>
          <w:lang w:val="en-US" w:eastAsia="zh-CN"/>
        </w:rPr>
        <w:t>2.第二篇“采购项目技术要求”带*号参数佐证资料列表（格式）</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（二）商务文件</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20" w:firstLineChars="200"/>
        <w:jc w:val="left"/>
        <w:textAlignment w:val="auto"/>
        <w:rPr>
          <w:rFonts w:hint="eastAsia" w:ascii="仿宋_GB2312" w:hAnsi="仿宋" w:eastAsia="仿宋_GB2312"/>
          <w:color w:val="000000"/>
          <w:spacing w:val="-10"/>
          <w:sz w:val="28"/>
          <w:szCs w:val="28"/>
          <w:lang w:val="en-US" w:eastAsia="zh-CN"/>
        </w:rPr>
      </w:pPr>
      <w:r>
        <w:rPr>
          <w:rFonts w:hint="eastAsia" w:ascii="仿宋_GB2312" w:hAnsi="仿宋" w:eastAsia="仿宋_GB2312"/>
          <w:color w:val="000000"/>
          <w:spacing w:val="-10"/>
          <w:sz w:val="28"/>
          <w:szCs w:val="28"/>
          <w:lang w:val="en-US" w:eastAsia="zh-CN"/>
        </w:rPr>
        <w:t>1.投标函（格式）</w:t>
      </w:r>
    </w:p>
    <w:p>
      <w:pPr>
        <w:keepNext w:val="0"/>
        <w:keepLines w:val="0"/>
        <w:pageBreakBefore w:val="0"/>
        <w:widowControl w:val="0"/>
        <w:tabs>
          <w:tab w:val="left" w:pos="662"/>
          <w:tab w:val="left" w:pos="1764"/>
        </w:tabs>
        <w:kinsoku/>
        <w:wordWrap/>
        <w:overflowPunct/>
        <w:topLinePunct w:val="0"/>
        <w:autoSpaceDE/>
        <w:autoSpaceDN/>
        <w:bidi w:val="0"/>
        <w:adjustRightInd/>
        <w:snapToGrid w:val="0"/>
        <w:spacing w:line="520" w:lineRule="exact"/>
        <w:ind w:firstLine="520" w:firstLineChars="200"/>
        <w:jc w:val="left"/>
        <w:textAlignment w:val="auto"/>
        <w:rPr>
          <w:rFonts w:hint="eastAsia" w:ascii="仿宋_GB2312" w:hAnsi="仿宋" w:eastAsia="仿宋_GB2312"/>
          <w:color w:val="000000"/>
          <w:spacing w:val="-10"/>
          <w:sz w:val="28"/>
          <w:szCs w:val="28"/>
          <w:lang w:val="en-US" w:eastAsia="zh-CN"/>
        </w:rPr>
      </w:pPr>
      <w:r>
        <w:rPr>
          <w:rFonts w:hint="eastAsia" w:ascii="仿宋_GB2312" w:hAnsi="仿宋" w:eastAsia="仿宋_GB2312"/>
          <w:color w:val="000000"/>
          <w:spacing w:val="-10"/>
          <w:sz w:val="28"/>
          <w:szCs w:val="28"/>
          <w:lang w:val="en-US" w:eastAsia="zh-CN"/>
        </w:rPr>
        <w:t>2.商务承诺（格式）</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（三）其他</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840" w:firstLineChars="300"/>
        <w:textAlignment w:val="auto"/>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1.其他与项目有关的资料（自附）</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（四）资格文件</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  1.营业执照（副本）或事业单位法人证书（副本）复印件加盖投标人单位鲜章</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  2.法定代表人身份证明书（格式）</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  </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.法定代表人授权委托书（格式）</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  </w:t>
      </w:r>
      <w:r>
        <w:rPr>
          <w:rFonts w:hint="eastAsia" w:ascii="仿宋" w:hAnsi="仿宋" w:eastAsia="仿宋" w:cs="仿宋_GB2312"/>
          <w:sz w:val="28"/>
          <w:szCs w:val="28"/>
          <w:lang w:val="en-US" w:eastAsia="zh-CN"/>
        </w:rPr>
        <w:t>4</w:t>
      </w:r>
      <w:r>
        <w:rPr>
          <w:rFonts w:hint="eastAsia" w:ascii="仿宋" w:hAnsi="仿宋" w:eastAsia="仿宋" w:cs="仿宋_GB2312"/>
          <w:sz w:val="28"/>
          <w:szCs w:val="28"/>
        </w:rPr>
        <w:t>.</w:t>
      </w:r>
      <w:r>
        <w:rPr>
          <w:rFonts w:hint="eastAsia" w:ascii="仿宋" w:hAnsi="仿宋" w:eastAsia="仿宋" w:cs="仿宋_GB2312"/>
          <w:sz w:val="28"/>
          <w:szCs w:val="28"/>
          <w:u w:val="single"/>
          <w:lang w:val="en-US" w:eastAsia="zh-CN"/>
        </w:rPr>
        <w:t>2021</w:t>
      </w:r>
      <w:r>
        <w:rPr>
          <w:rFonts w:hint="eastAsia" w:ascii="仿宋" w:hAnsi="仿宋" w:eastAsia="仿宋" w:cs="仿宋_GB2312"/>
          <w:sz w:val="28"/>
          <w:szCs w:val="28"/>
        </w:rPr>
        <w:t>年度财务状况报告（表）或其基本开户银行出具的资信证明复印件加盖投标人单位鲜章</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  </w:t>
      </w:r>
      <w:r>
        <w:rPr>
          <w:rFonts w:hint="eastAsia" w:ascii="仿宋" w:hAnsi="仿宋" w:eastAsia="仿宋" w:cs="仿宋_GB2312"/>
          <w:sz w:val="28"/>
          <w:szCs w:val="28"/>
          <w:lang w:val="en-US" w:eastAsia="zh-CN"/>
        </w:rPr>
        <w:t>5</w:t>
      </w:r>
      <w:r>
        <w:rPr>
          <w:rFonts w:hint="eastAsia" w:ascii="仿宋" w:hAnsi="仿宋" w:eastAsia="仿宋" w:cs="仿宋_GB2312"/>
          <w:sz w:val="28"/>
          <w:szCs w:val="28"/>
        </w:rPr>
        <w:t>.书面声明（格式）</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  </w:t>
      </w:r>
      <w:r>
        <w:rPr>
          <w:rFonts w:hint="eastAsia" w:ascii="仿宋" w:hAnsi="仿宋" w:eastAsia="仿宋" w:cs="仿宋_GB2312"/>
          <w:sz w:val="28"/>
          <w:szCs w:val="28"/>
          <w:lang w:val="en-US" w:eastAsia="zh-CN"/>
        </w:rPr>
        <w:t>6</w:t>
      </w:r>
      <w:r>
        <w:rPr>
          <w:rFonts w:hint="eastAsia" w:ascii="仿宋" w:hAnsi="仿宋" w:eastAsia="仿宋" w:cs="仿宋_GB2312"/>
          <w:sz w:val="28"/>
          <w:szCs w:val="28"/>
        </w:rPr>
        <w:t>.税务登记证（副本）复印件加盖投标人单位鲜章</w:t>
      </w:r>
    </w:p>
    <w:p>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default" w:ascii="仿宋" w:hAnsi="仿宋" w:eastAsia="仿宋" w:cs="仿宋_GB2312"/>
          <w:sz w:val="28"/>
          <w:szCs w:val="28"/>
          <w:lang w:val="en-US"/>
        </w:rPr>
      </w:pPr>
      <w:r>
        <w:rPr>
          <w:rFonts w:hint="eastAsia" w:ascii="仿宋" w:hAnsi="仿宋" w:eastAsia="仿宋" w:cs="仿宋_GB2312"/>
          <w:sz w:val="28"/>
          <w:szCs w:val="28"/>
          <w:lang w:val="en-US" w:eastAsia="zh-CN"/>
        </w:rPr>
        <w:t>7</w:t>
      </w:r>
      <w:r>
        <w:rPr>
          <w:rFonts w:hint="eastAsia" w:ascii="仿宋" w:hAnsi="仿宋" w:eastAsia="仿宋" w:cs="仿宋_GB2312"/>
          <w:sz w:val="28"/>
          <w:szCs w:val="28"/>
        </w:rPr>
        <w:t>.</w:t>
      </w:r>
      <w:r>
        <w:rPr>
          <w:rFonts w:hint="eastAsia" w:ascii="仿宋" w:hAnsi="仿宋" w:eastAsia="仿宋" w:cs="仿宋_GB2312"/>
          <w:sz w:val="28"/>
          <w:szCs w:val="28"/>
          <w:lang w:val="en-US" w:eastAsia="zh-CN"/>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default"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8.特定资格条件需提供的证明资料（复印件加盖鲜章）</w:t>
      </w:r>
    </w:p>
    <w:p>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eastAsia" w:ascii="仿宋" w:hAnsi="仿宋" w:eastAsia="仿宋" w:cs="仿宋_GB2312"/>
          <w:sz w:val="28"/>
          <w:szCs w:val="28"/>
        </w:rPr>
      </w:pPr>
      <w:r>
        <w:rPr>
          <w:rFonts w:hint="eastAsia" w:ascii="仿宋" w:hAnsi="仿宋" w:eastAsia="仿宋" w:cs="仿宋_GB2312"/>
          <w:sz w:val="28"/>
          <w:szCs w:val="28"/>
          <w:lang w:val="en-US" w:eastAsia="zh-CN"/>
        </w:rPr>
        <w:t>9.</w:t>
      </w:r>
      <w:r>
        <w:rPr>
          <w:rFonts w:hint="eastAsia" w:ascii="仿宋" w:hAnsi="仿宋" w:eastAsia="仿宋" w:cs="仿宋_GB2312"/>
          <w:sz w:val="28"/>
          <w:szCs w:val="28"/>
        </w:rPr>
        <w:t>中国政府采购网“政府采购严重违法失信行为记录名单”查询结果。（查询结果网页打印件并加盖投标人单位鲜章）</w:t>
      </w:r>
    </w:p>
    <w:p>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eastAsia" w:ascii="仿宋" w:hAnsi="仿宋" w:eastAsia="仿宋" w:cs="仿宋_GB2312"/>
          <w:sz w:val="28"/>
          <w:szCs w:val="28"/>
        </w:rPr>
      </w:pPr>
      <w:r>
        <w:rPr>
          <w:rFonts w:hint="eastAsia" w:ascii="仿宋" w:hAnsi="仿宋" w:eastAsia="仿宋" w:cs="仿宋_GB2312"/>
          <w:sz w:val="28"/>
          <w:szCs w:val="28"/>
          <w:lang w:val="en-US" w:eastAsia="zh-CN"/>
        </w:rPr>
        <w:t>10</w:t>
      </w:r>
      <w:r>
        <w:rPr>
          <w:rFonts w:hint="eastAsia" w:ascii="仿宋" w:hAnsi="仿宋" w:eastAsia="仿宋" w:cs="仿宋_GB2312"/>
          <w:sz w:val="28"/>
          <w:szCs w:val="28"/>
        </w:rPr>
        <w:t>.信用中国网站查询结果网页打印件并加盖投标人单位鲜章</w:t>
      </w:r>
    </w:p>
    <w:p>
      <w:pPr>
        <w:snapToGrid w:val="0"/>
        <w:spacing w:line="440" w:lineRule="exact"/>
        <w:ind w:firstLine="840" w:firstLineChars="300"/>
        <w:rPr>
          <w:rFonts w:hint="eastAsia" w:ascii="仿宋" w:hAnsi="仿宋" w:eastAsia="仿宋" w:cs="仿宋_GB2312"/>
          <w:sz w:val="28"/>
          <w:szCs w:val="28"/>
          <w:lang w:val="en-US" w:eastAsia="zh-CN"/>
        </w:rPr>
      </w:pPr>
      <w:r>
        <w:rPr>
          <w:rFonts w:hint="eastAsia" w:ascii="仿宋" w:hAnsi="仿宋" w:eastAsia="仿宋" w:cs="Times New Roman"/>
          <w:color w:val="auto"/>
          <w:sz w:val="28"/>
          <w:szCs w:val="28"/>
          <w:highlight w:val="none"/>
          <w:lang w:val="en-US" w:eastAsia="zh-CN"/>
        </w:rPr>
        <w:t>11.</w:t>
      </w:r>
      <w:r>
        <w:rPr>
          <w:rFonts w:hint="eastAsia" w:ascii="仿宋" w:hAnsi="仿宋" w:eastAsia="仿宋" w:cs="Times New Roman"/>
          <w:color w:val="auto"/>
          <w:sz w:val="28"/>
          <w:szCs w:val="28"/>
          <w:highlight w:val="none"/>
        </w:rPr>
        <w:t>信用中国网站下载的信用信息报告并加盖投标人单位鲜章</w:t>
      </w:r>
    </w:p>
    <w:p>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eastAsia" w:ascii="仿宋" w:hAnsi="仿宋" w:eastAsia="仿宋" w:cs="仿宋_GB2312"/>
          <w:sz w:val="28"/>
          <w:szCs w:val="28"/>
        </w:rPr>
      </w:pPr>
      <w:r>
        <w:rPr>
          <w:rFonts w:hint="eastAsia" w:ascii="仿宋" w:hAnsi="仿宋" w:eastAsia="仿宋" w:cs="仿宋_GB2312"/>
          <w:sz w:val="28"/>
          <w:szCs w:val="28"/>
        </w:rPr>
        <w:t>说明：投标人按“五证合一”登记制度办理营业执照的，组织机构代码证、税务登记证（副本）和社会保险登记证以投标人所提供的法人营业执照（副本）复印件为准。</w:t>
      </w:r>
    </w:p>
    <w:p>
      <w:pPr>
        <w:pStyle w:val="7"/>
        <w:rPr>
          <w:rFonts w:hint="eastAsia" w:eastAsia="仿宋"/>
          <w:lang w:eastAsia="zh-CN"/>
        </w:rPr>
      </w:pPr>
    </w:p>
    <w:p>
      <w:pPr>
        <w:pStyle w:val="7"/>
        <w:rPr>
          <w:rFonts w:hint="eastAsia" w:eastAsia="仿宋"/>
          <w:lang w:eastAsia="zh-CN"/>
        </w:rPr>
      </w:pPr>
    </w:p>
    <w:p>
      <w:pPr>
        <w:pStyle w:val="7"/>
        <w:tabs>
          <w:tab w:val="left" w:pos="1247"/>
        </w:tabs>
        <w:ind w:left="0" w:leftChars="0" w:firstLine="0" w:firstLineChars="0"/>
        <w:rPr>
          <w:rFonts w:hint="eastAsia" w:eastAsia="仿宋"/>
          <w:lang w:eastAsia="zh-CN"/>
        </w:rPr>
      </w:pPr>
    </w:p>
    <w:p>
      <w:pPr>
        <w:pStyle w:val="7"/>
        <w:rPr>
          <w:rFonts w:hint="eastAsia" w:eastAsia="仿宋"/>
          <w:lang w:eastAsia="zh-CN"/>
        </w:rPr>
      </w:pPr>
    </w:p>
    <w:p>
      <w:pPr>
        <w:pStyle w:val="7"/>
        <w:rPr>
          <w:rFonts w:hint="eastAsia" w:eastAsia="仿宋"/>
          <w:lang w:eastAsia="zh-CN"/>
        </w:rPr>
      </w:pPr>
    </w:p>
    <w:p>
      <w:pPr>
        <w:keepNext/>
        <w:keepLines/>
        <w:pageBreakBefore/>
        <w:widowControl w:val="0"/>
        <w:adjustRightInd w:val="0"/>
        <w:snapToGrid w:val="0"/>
        <w:spacing w:line="400" w:lineRule="exact"/>
        <w:jc w:val="left"/>
        <w:outlineLvl w:val="1"/>
        <w:rPr>
          <w:rFonts w:ascii="仿宋" w:hAnsi="仿宋" w:eastAsia="仿宋" w:cs="仿宋_GB2312"/>
          <w:b/>
          <w:kern w:val="2"/>
          <w:sz w:val="28"/>
          <w:szCs w:val="28"/>
          <w:lang w:val="en-US" w:eastAsia="zh-CN" w:bidi="ar-SA"/>
        </w:rPr>
      </w:pPr>
      <w:bookmarkStart w:id="18" w:name="_Toc921"/>
      <w:bookmarkStart w:id="19" w:name="_Toc11498"/>
      <w:bookmarkStart w:id="20" w:name="_Toc29478230"/>
      <w:bookmarkStart w:id="21" w:name="_Toc3561"/>
      <w:r>
        <w:rPr>
          <w:rFonts w:hint="eastAsia" w:ascii="仿宋" w:hAnsi="仿宋" w:eastAsia="仿宋" w:cs="仿宋_GB2312"/>
          <w:b/>
          <w:kern w:val="2"/>
          <w:sz w:val="28"/>
          <w:szCs w:val="28"/>
          <w:lang w:val="en-US" w:eastAsia="zh-CN" w:bidi="ar-SA"/>
        </w:rPr>
        <w:t>一、经济标文件</w:t>
      </w:r>
      <w:bookmarkEnd w:id="18"/>
      <w:bookmarkEnd w:id="19"/>
    </w:p>
    <w:p>
      <w:pPr>
        <w:spacing w:line="400" w:lineRule="exact"/>
        <w:ind w:left="7518" w:leftChars="100" w:hanging="7308" w:hangingChars="2600"/>
        <w:rPr>
          <w:rFonts w:hint="eastAsia" w:ascii="仿宋" w:hAnsi="仿宋" w:eastAsia="仿宋" w:cs="仿宋_GB2312"/>
          <w:b/>
          <w:bCs/>
          <w:sz w:val="28"/>
          <w:szCs w:val="28"/>
        </w:rPr>
      </w:pPr>
      <w:r>
        <w:rPr>
          <w:rFonts w:hint="eastAsia" w:ascii="仿宋" w:hAnsi="仿宋" w:eastAsia="仿宋" w:cs="仿宋_GB2312"/>
          <w:b/>
          <w:bCs/>
          <w:sz w:val="28"/>
          <w:szCs w:val="28"/>
        </w:rPr>
        <w:t>（一）经济文件</w:t>
      </w:r>
      <w:bookmarkEnd w:id="20"/>
      <w:bookmarkEnd w:id="21"/>
    </w:p>
    <w:p>
      <w:pPr>
        <w:spacing w:line="400" w:lineRule="exact"/>
        <w:ind w:left="7518" w:leftChars="100" w:hanging="7308" w:hangingChars="2600"/>
        <w:jc w:val="center"/>
        <w:rPr>
          <w:rFonts w:hint="eastAsia" w:ascii="仿宋" w:hAnsi="仿宋" w:eastAsia="仿宋" w:cs="仿宋"/>
          <w:b/>
          <w:bCs/>
          <w:color w:val="000000"/>
          <w:kern w:val="0"/>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color w:val="000000"/>
          <w:kern w:val="0"/>
          <w:sz w:val="28"/>
          <w:szCs w:val="28"/>
        </w:rPr>
        <w:t>投标报价表</w:t>
      </w:r>
    </w:p>
    <w:p>
      <w:pPr>
        <w:widowControl w:val="0"/>
        <w:ind w:firstLine="420" w:firstLineChars="200"/>
        <w:jc w:val="both"/>
        <w:rPr>
          <w:rFonts w:hint="eastAsia" w:ascii="Times New Roman" w:hAnsi="Times New Roman" w:eastAsia="宋体" w:cs="Times New Roman"/>
          <w:kern w:val="2"/>
          <w:sz w:val="21"/>
          <w:szCs w:val="24"/>
          <w:lang w:val="en-US" w:eastAsia="zh-CN" w:bidi="ar-SA"/>
        </w:rPr>
      </w:pPr>
    </w:p>
    <w:tbl>
      <w:tblPr>
        <w:tblStyle w:val="19"/>
        <w:tblW w:w="9033"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3"/>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153" w:type="dxa"/>
            <w:vAlign w:val="center"/>
          </w:tcPr>
          <w:p>
            <w:pPr>
              <w:spacing w:line="500" w:lineRule="exact"/>
              <w:jc w:val="center"/>
              <w:rPr>
                <w:rFonts w:hint="eastAsia" w:ascii="仿宋" w:hAnsi="仿宋" w:eastAsia="仿宋" w:cs="仿宋_GB2312"/>
                <w:color w:val="000000"/>
                <w:kern w:val="0"/>
                <w:sz w:val="28"/>
                <w:szCs w:val="28"/>
                <w:lang w:val="en-US" w:eastAsia="zh-CN" w:bidi="ar-SA"/>
              </w:rPr>
            </w:pPr>
            <w:r>
              <w:rPr>
                <w:rFonts w:hint="eastAsia" w:ascii="仿宋" w:hAnsi="仿宋" w:eastAsia="仿宋" w:cs="仿宋_GB2312"/>
                <w:color w:val="000000"/>
                <w:kern w:val="0"/>
                <w:sz w:val="28"/>
                <w:szCs w:val="28"/>
                <w:lang w:val="en-US" w:eastAsia="zh-CN" w:bidi="ar-SA"/>
              </w:rPr>
              <w:t>投标人名称</w:t>
            </w:r>
          </w:p>
        </w:tc>
        <w:tc>
          <w:tcPr>
            <w:tcW w:w="5880" w:type="dxa"/>
            <w:vAlign w:val="center"/>
          </w:tcPr>
          <w:p>
            <w:pPr>
              <w:spacing w:line="500" w:lineRule="exact"/>
              <w:jc w:val="center"/>
              <w:rPr>
                <w:rFonts w:hint="eastAsia" w:ascii="仿宋" w:hAnsi="仿宋" w:eastAsia="仿宋" w:cs="仿宋_GB2312"/>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153" w:type="dxa"/>
            <w:vAlign w:val="center"/>
          </w:tcPr>
          <w:p>
            <w:pPr>
              <w:jc w:val="center"/>
              <w:rPr>
                <w:rFonts w:hint="eastAsia" w:ascii="仿宋" w:hAnsi="仿宋" w:eastAsia="仿宋" w:cs="仿宋_GB2312"/>
                <w:color w:val="000000"/>
                <w:kern w:val="0"/>
                <w:sz w:val="28"/>
                <w:szCs w:val="28"/>
                <w:lang w:val="en-US" w:eastAsia="zh-CN" w:bidi="ar-SA"/>
              </w:rPr>
            </w:pPr>
            <w:r>
              <w:rPr>
                <w:rFonts w:hint="eastAsia" w:ascii="仿宋" w:hAnsi="仿宋" w:eastAsia="仿宋" w:cs="仿宋_GB2312"/>
                <w:color w:val="000000"/>
                <w:kern w:val="0"/>
                <w:sz w:val="28"/>
                <w:szCs w:val="28"/>
                <w:lang w:val="en-US" w:eastAsia="zh-CN" w:bidi="ar-SA"/>
              </w:rPr>
              <w:t>项目名称</w:t>
            </w:r>
          </w:p>
        </w:tc>
        <w:tc>
          <w:tcPr>
            <w:tcW w:w="5880" w:type="dxa"/>
            <w:vAlign w:val="center"/>
          </w:tcPr>
          <w:p>
            <w:pPr>
              <w:jc w:val="both"/>
              <w:rPr>
                <w:rFonts w:hint="default" w:ascii="仿宋" w:hAnsi="仿宋" w:eastAsia="仿宋" w:cs="仿宋_GB2312"/>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153" w:type="dxa"/>
            <w:vMerge w:val="restart"/>
            <w:vAlign w:val="center"/>
          </w:tcPr>
          <w:p>
            <w:pPr>
              <w:spacing w:line="500" w:lineRule="exact"/>
              <w:jc w:val="center"/>
              <w:rPr>
                <w:rFonts w:hint="eastAsia" w:ascii="仿宋" w:hAnsi="仿宋" w:eastAsia="仿宋" w:cs="仿宋_GB2312"/>
                <w:color w:val="000000"/>
                <w:kern w:val="0"/>
                <w:sz w:val="28"/>
                <w:szCs w:val="28"/>
                <w:lang w:val="en-US" w:eastAsia="zh-CN" w:bidi="ar-SA"/>
              </w:rPr>
            </w:pPr>
            <w:r>
              <w:rPr>
                <w:rFonts w:hint="eastAsia" w:ascii="仿宋" w:hAnsi="仿宋" w:eastAsia="仿宋" w:cs="仿宋_GB2312"/>
                <w:color w:val="000000"/>
                <w:kern w:val="0"/>
                <w:sz w:val="28"/>
                <w:szCs w:val="28"/>
                <w:lang w:val="en-US" w:eastAsia="zh-CN" w:bidi="ar-SA"/>
              </w:rPr>
              <w:t>投标总报价（元）</w:t>
            </w:r>
          </w:p>
        </w:tc>
        <w:tc>
          <w:tcPr>
            <w:tcW w:w="5880" w:type="dxa"/>
            <w:tcBorders>
              <w:bottom w:val="single" w:color="auto" w:sz="4" w:space="0"/>
            </w:tcBorders>
            <w:vAlign w:val="center"/>
          </w:tcPr>
          <w:p>
            <w:pPr>
              <w:spacing w:line="500" w:lineRule="exact"/>
              <w:rPr>
                <w:rFonts w:hint="eastAsia" w:ascii="仿宋" w:hAnsi="仿宋" w:eastAsia="仿宋" w:cs="仿宋_GB2312"/>
                <w:color w:val="000000"/>
                <w:kern w:val="0"/>
                <w:sz w:val="28"/>
                <w:szCs w:val="28"/>
                <w:lang w:val="en-US" w:eastAsia="zh-CN" w:bidi="ar-SA"/>
              </w:rPr>
            </w:pPr>
            <w:r>
              <w:rPr>
                <w:rFonts w:hint="eastAsia" w:ascii="仿宋" w:hAnsi="仿宋" w:eastAsia="仿宋" w:cs="仿宋_GB2312"/>
                <w:color w:val="000000"/>
                <w:kern w:val="0"/>
                <w:sz w:val="28"/>
                <w:szCs w:val="28"/>
                <w:lang w:val="en-US" w:eastAsia="zh-CN" w:bidi="ar-SA"/>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153" w:type="dxa"/>
            <w:vMerge w:val="continue"/>
            <w:tcBorders>
              <w:bottom w:val="single" w:color="auto" w:sz="4" w:space="0"/>
            </w:tcBorders>
            <w:vAlign w:val="center"/>
          </w:tcPr>
          <w:p>
            <w:pPr>
              <w:spacing w:line="500" w:lineRule="exact"/>
              <w:jc w:val="center"/>
              <w:rPr>
                <w:rFonts w:hint="eastAsia" w:ascii="仿宋" w:hAnsi="仿宋" w:eastAsia="仿宋" w:cs="仿宋_GB2312"/>
                <w:color w:val="000000"/>
                <w:kern w:val="0"/>
                <w:sz w:val="28"/>
                <w:szCs w:val="28"/>
                <w:lang w:val="en-US" w:eastAsia="zh-CN" w:bidi="ar-SA"/>
              </w:rPr>
            </w:pPr>
          </w:p>
        </w:tc>
        <w:tc>
          <w:tcPr>
            <w:tcW w:w="5880" w:type="dxa"/>
            <w:tcBorders>
              <w:bottom w:val="single" w:color="auto" w:sz="4" w:space="0"/>
            </w:tcBorders>
            <w:vAlign w:val="center"/>
          </w:tcPr>
          <w:p>
            <w:pPr>
              <w:spacing w:line="500" w:lineRule="exact"/>
              <w:rPr>
                <w:rFonts w:hint="eastAsia" w:ascii="仿宋" w:hAnsi="仿宋" w:eastAsia="仿宋" w:cs="仿宋_GB2312"/>
                <w:color w:val="000000"/>
                <w:kern w:val="0"/>
                <w:sz w:val="28"/>
                <w:szCs w:val="28"/>
                <w:lang w:val="en-US" w:eastAsia="zh-CN" w:bidi="ar-SA"/>
              </w:rPr>
            </w:pPr>
            <w:r>
              <w:rPr>
                <w:rFonts w:hint="eastAsia" w:ascii="仿宋" w:hAnsi="仿宋" w:eastAsia="仿宋" w:cs="仿宋_GB2312"/>
                <w:color w:val="000000"/>
                <w:kern w:val="0"/>
                <w:sz w:val="28"/>
                <w:szCs w:val="28"/>
                <w:lang w:val="en-US" w:eastAsia="zh-CN" w:bidi="ar-SA"/>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9033"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_GB2312"/>
                <w:color w:val="000000"/>
                <w:kern w:val="0"/>
                <w:sz w:val="28"/>
                <w:szCs w:val="28"/>
                <w:lang w:val="en-US" w:eastAsia="zh-CN" w:bidi="ar-SA"/>
              </w:rPr>
            </w:pPr>
            <w:r>
              <w:rPr>
                <w:rFonts w:hint="eastAsia" w:ascii="仿宋" w:hAnsi="仿宋" w:eastAsia="仿宋" w:cs="仿宋_GB2312"/>
                <w:color w:val="000000"/>
                <w:kern w:val="0"/>
                <w:sz w:val="28"/>
                <w:szCs w:val="28"/>
                <w:lang w:val="en-US" w:eastAsia="zh-CN" w:bidi="ar-SA"/>
              </w:rPr>
              <w:t>投标报价金额包括本项目所有设施设备的供货、包装运输、搬运、安装、调试、培训、维护、税金等一切费用。采购人不再为此向成交人支付其它任何费用。</w:t>
            </w:r>
          </w:p>
        </w:tc>
      </w:tr>
    </w:tbl>
    <w:p>
      <w:pPr>
        <w:jc w:val="left"/>
        <w:rPr>
          <w:rFonts w:hint="eastAsia" w:ascii="仿宋_GB2312" w:hAnsi="宋体" w:eastAsia="仿宋_GB2312" w:cs="Times New Roman"/>
          <w:color w:val="000000"/>
          <w:spacing w:val="-10"/>
          <w:sz w:val="28"/>
          <w:szCs w:val="28"/>
        </w:rPr>
      </w:pPr>
    </w:p>
    <w:p>
      <w:pPr>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投标人                         法定代表人或法定代表人授权代表：</w:t>
      </w:r>
    </w:p>
    <w:p>
      <w:pPr>
        <w:spacing w:line="400" w:lineRule="exact"/>
        <w:rPr>
          <w:rFonts w:hint="eastAsia" w:ascii="仿宋" w:hAnsi="仿宋" w:eastAsia="仿宋" w:cs="仿宋_GB2312"/>
          <w:sz w:val="28"/>
          <w:szCs w:val="28"/>
        </w:rPr>
      </w:pPr>
      <w:r>
        <w:rPr>
          <w:rFonts w:hint="eastAsia" w:ascii="仿宋" w:hAnsi="仿宋" w:eastAsia="仿宋" w:cs="仿宋_GB2312"/>
          <w:sz w:val="28"/>
          <w:szCs w:val="28"/>
        </w:rPr>
        <w:t xml:space="preserve">  （投标人公章）                           （签字或盖章）</w:t>
      </w:r>
    </w:p>
    <w:p>
      <w:pPr>
        <w:spacing w:line="400" w:lineRule="exact"/>
        <w:rPr>
          <w:rFonts w:hint="eastAsia" w:ascii="仿宋" w:hAnsi="仿宋" w:eastAsia="仿宋" w:cs="仿宋_GB2312"/>
          <w:sz w:val="28"/>
          <w:szCs w:val="28"/>
        </w:rPr>
      </w:pPr>
    </w:p>
    <w:p>
      <w:pPr>
        <w:spacing w:line="400" w:lineRule="exact"/>
        <w:rPr>
          <w:rFonts w:hint="eastAsia" w:ascii="仿宋" w:hAnsi="仿宋" w:eastAsia="仿宋" w:cs="仿宋_GB2312"/>
          <w:sz w:val="28"/>
          <w:szCs w:val="28"/>
        </w:rPr>
      </w:pPr>
    </w:p>
    <w:p>
      <w:pPr>
        <w:spacing w:line="400" w:lineRule="exact"/>
        <w:rPr>
          <w:rFonts w:hint="eastAsia" w:ascii="仿宋" w:hAnsi="仿宋" w:eastAsia="仿宋" w:cs="仿宋_GB2312"/>
          <w:sz w:val="28"/>
          <w:szCs w:val="28"/>
        </w:rPr>
      </w:pPr>
      <w:r>
        <w:rPr>
          <w:rFonts w:hint="eastAsia" w:ascii="仿宋" w:hAnsi="仿宋" w:eastAsia="仿宋" w:cs="仿宋_GB2312"/>
          <w:sz w:val="28"/>
          <w:szCs w:val="28"/>
        </w:rPr>
        <w:t xml:space="preserve">                                            年     月     日</w:t>
      </w:r>
    </w:p>
    <w:p>
      <w:pPr>
        <w:snapToGrid w:val="0"/>
        <w:spacing w:line="400" w:lineRule="exact"/>
        <w:ind w:firstLine="560" w:firstLineChars="200"/>
        <w:rPr>
          <w:rFonts w:hint="eastAsia" w:ascii="仿宋" w:hAnsi="仿宋" w:eastAsia="仿宋" w:cs="仿宋_GB2312"/>
          <w:sz w:val="28"/>
          <w:szCs w:val="28"/>
        </w:rPr>
      </w:pPr>
    </w:p>
    <w:p>
      <w:pPr>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说明：</w:t>
      </w:r>
    </w:p>
    <w:p>
      <w:pPr>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w:t>
      </w:r>
      <w:r>
        <w:rPr>
          <w:rFonts w:hint="eastAsia" w:ascii="仿宋" w:hAnsi="仿宋" w:eastAsia="仿宋" w:cs="仿宋_GB2312"/>
          <w:sz w:val="28"/>
          <w:szCs w:val="28"/>
          <w:lang w:eastAsia="zh-CN"/>
        </w:rPr>
        <w:t>投标报价</w:t>
      </w:r>
      <w:r>
        <w:rPr>
          <w:rFonts w:hint="eastAsia" w:ascii="仿宋" w:hAnsi="仿宋" w:eastAsia="仿宋" w:cs="仿宋_GB2312"/>
          <w:sz w:val="28"/>
          <w:szCs w:val="28"/>
        </w:rPr>
        <w:t>表按格式填列；</w:t>
      </w:r>
    </w:p>
    <w:p>
      <w:pPr>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w:t>
      </w:r>
      <w:r>
        <w:rPr>
          <w:rFonts w:hint="eastAsia" w:ascii="仿宋" w:hAnsi="仿宋" w:eastAsia="仿宋" w:cs="仿宋_GB2312"/>
          <w:sz w:val="28"/>
          <w:szCs w:val="28"/>
          <w:lang w:eastAsia="zh-CN"/>
        </w:rPr>
        <w:t>投标报价</w:t>
      </w:r>
      <w:r>
        <w:rPr>
          <w:rFonts w:hint="eastAsia" w:ascii="仿宋" w:hAnsi="仿宋" w:eastAsia="仿宋" w:cs="仿宋_GB2312"/>
          <w:sz w:val="28"/>
          <w:szCs w:val="28"/>
        </w:rPr>
        <w:t>表在开标大会上当众宣读，务必填写清楚，准确无误；</w:t>
      </w:r>
    </w:p>
    <w:p>
      <w:pPr>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3.投标报价保留至小数点后两位。</w:t>
      </w:r>
    </w:p>
    <w:p>
      <w:pPr>
        <w:snapToGrid w:val="0"/>
        <w:spacing w:line="400" w:lineRule="exact"/>
        <w:ind w:firstLine="560" w:firstLineChars="200"/>
        <w:rPr>
          <w:rFonts w:hint="eastAsia" w:ascii="仿宋" w:hAnsi="仿宋" w:eastAsia="仿宋" w:cs="仿宋_GB2312"/>
          <w:sz w:val="28"/>
          <w:szCs w:val="28"/>
        </w:rPr>
      </w:pPr>
    </w:p>
    <w:p>
      <w:pPr>
        <w:pStyle w:val="9"/>
        <w:rPr>
          <w:rFonts w:hint="eastAsia"/>
        </w:rPr>
      </w:pPr>
    </w:p>
    <w:p>
      <w:pPr>
        <w:snapToGrid w:val="0"/>
        <w:spacing w:line="400" w:lineRule="exact"/>
        <w:ind w:firstLine="560" w:firstLineChars="200"/>
        <w:rPr>
          <w:rFonts w:hint="eastAsia" w:ascii="仿宋" w:hAnsi="仿宋" w:eastAsia="仿宋" w:cs="仿宋_GB2312"/>
          <w:sz w:val="28"/>
          <w:szCs w:val="28"/>
        </w:rPr>
      </w:pPr>
    </w:p>
    <w:p>
      <w:pPr>
        <w:pStyle w:val="9"/>
        <w:rPr>
          <w:rFonts w:hint="eastAsia"/>
        </w:rPr>
      </w:pPr>
    </w:p>
    <w:p>
      <w:pPr>
        <w:pStyle w:val="7"/>
        <w:rPr>
          <w:rFonts w:hint="eastAsia" w:ascii="仿宋" w:hAnsi="仿宋" w:eastAsia="仿宋" w:cs="仿宋_GB2312"/>
          <w:sz w:val="28"/>
          <w:szCs w:val="28"/>
        </w:rPr>
      </w:pPr>
    </w:p>
    <w:p>
      <w:pPr>
        <w:pStyle w:val="7"/>
        <w:rPr>
          <w:rFonts w:hint="eastAsia" w:ascii="仿宋" w:hAnsi="仿宋" w:eastAsia="仿宋" w:cs="仿宋_GB2312"/>
          <w:sz w:val="28"/>
          <w:szCs w:val="28"/>
        </w:rPr>
      </w:pPr>
    </w:p>
    <w:p>
      <w:pPr>
        <w:spacing w:line="400" w:lineRule="exact"/>
        <w:jc w:val="center"/>
        <w:rPr>
          <w:rFonts w:hint="eastAsia" w:ascii="仿宋" w:hAnsi="仿宋" w:eastAsia="仿宋" w:cs="仿宋_GB2312"/>
          <w:b/>
          <w:bCs/>
          <w:sz w:val="28"/>
          <w:szCs w:val="28"/>
          <w:lang w:val="en-US" w:eastAsia="zh-CN"/>
        </w:rPr>
      </w:pPr>
    </w:p>
    <w:p>
      <w:pPr>
        <w:keepNext/>
        <w:keepLines/>
        <w:pageBreakBefore/>
        <w:widowControl w:val="0"/>
        <w:adjustRightInd w:val="0"/>
        <w:snapToGrid w:val="0"/>
        <w:spacing w:line="400" w:lineRule="exact"/>
        <w:jc w:val="left"/>
        <w:outlineLvl w:val="1"/>
        <w:rPr>
          <w:rFonts w:hint="eastAsia" w:ascii="仿宋" w:hAnsi="仿宋" w:eastAsia="仿宋" w:cs="仿宋_GB2312"/>
          <w:b/>
          <w:kern w:val="2"/>
          <w:sz w:val="28"/>
          <w:szCs w:val="28"/>
          <w:lang w:val="en-US" w:eastAsia="zh-CN" w:bidi="ar-SA"/>
        </w:rPr>
        <w:sectPr>
          <w:headerReference r:id="rId6" w:type="default"/>
          <w:footerReference r:id="rId7" w:type="default"/>
          <w:pgSz w:w="11907" w:h="16840"/>
          <w:pgMar w:top="1134" w:right="1191" w:bottom="1134" w:left="1304" w:header="964" w:footer="992" w:gutter="0"/>
          <w:pgNumType w:fmt="numberInDash"/>
          <w:cols w:space="720" w:num="1"/>
          <w:docGrid w:linePitch="380" w:charSpace="-5735"/>
        </w:sectPr>
      </w:pPr>
      <w:bookmarkStart w:id="22" w:name="_Toc31804"/>
      <w:bookmarkStart w:id="23" w:name="_Toc13221"/>
    </w:p>
    <w:p>
      <w:pPr>
        <w:pageBreakBefore/>
        <w:spacing w:line="560" w:lineRule="exact"/>
        <w:jc w:val="center"/>
        <w:rPr>
          <w:rFonts w:hint="eastAsia" w:ascii="宋体" w:hAnsi="宋体"/>
          <w:b/>
          <w:bCs/>
          <w:sz w:val="24"/>
        </w:rPr>
      </w:pPr>
      <w:r>
        <w:rPr>
          <w:rFonts w:hint="eastAsia" w:ascii="仿宋_GB2312" w:hAnsi="仿宋" w:eastAsia="仿宋_GB2312" w:cs="宋体"/>
          <w:b/>
          <w:bCs/>
          <w:kern w:val="0"/>
          <w:sz w:val="44"/>
          <w:szCs w:val="44"/>
        </w:rPr>
        <w:t xml:space="preserve"> 投标报价</w:t>
      </w:r>
      <w:r>
        <w:rPr>
          <w:rFonts w:hint="eastAsia" w:ascii="仿宋_GB2312" w:hAnsi="仿宋" w:eastAsia="仿宋_GB2312" w:cs="宋体"/>
          <w:b/>
          <w:bCs/>
          <w:kern w:val="0"/>
          <w:sz w:val="44"/>
          <w:szCs w:val="44"/>
          <w:lang w:val="en-US" w:eastAsia="zh-CN"/>
        </w:rPr>
        <w:t>明细</w:t>
      </w:r>
      <w:r>
        <w:rPr>
          <w:rFonts w:hint="eastAsia" w:ascii="仿宋_GB2312" w:hAnsi="仿宋" w:eastAsia="仿宋_GB2312" w:cs="宋体"/>
          <w:b/>
          <w:bCs/>
          <w:kern w:val="0"/>
          <w:sz w:val="44"/>
          <w:szCs w:val="44"/>
        </w:rPr>
        <w:t xml:space="preserve">表           </w:t>
      </w:r>
      <w:r>
        <w:rPr>
          <w:rFonts w:hint="eastAsia" w:ascii="仿宋_GB2312" w:hAnsi="仿宋" w:eastAsia="仿宋_GB2312" w:cs="宋体"/>
          <w:b/>
          <w:bCs/>
          <w:kern w:val="0"/>
          <w:sz w:val="28"/>
          <w:szCs w:val="28"/>
        </w:rPr>
        <w:t>（单位：人民币）</w:t>
      </w:r>
    </w:p>
    <w:tbl>
      <w:tblPr>
        <w:tblStyle w:val="19"/>
        <w:tblW w:w="12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029"/>
        <w:gridCol w:w="1559"/>
        <w:gridCol w:w="1418"/>
        <w:gridCol w:w="2223"/>
        <w:gridCol w:w="3434"/>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49" w:type="dxa"/>
            <w:noWrap w:val="0"/>
            <w:vAlign w:val="center"/>
          </w:tcPr>
          <w:p>
            <w:pPr>
              <w:jc w:val="center"/>
              <w:rPr>
                <w:rFonts w:hint="default" w:ascii="仿宋" w:hAnsi="仿宋" w:eastAsia="仿宋" w:cs="黑体"/>
                <w:bCs/>
                <w:spacing w:val="-10"/>
                <w:sz w:val="24"/>
                <w:lang w:val="en-US" w:eastAsia="zh-CN"/>
              </w:rPr>
            </w:pPr>
            <w:r>
              <w:rPr>
                <w:rFonts w:hint="eastAsia" w:ascii="仿宋" w:hAnsi="仿宋" w:eastAsia="仿宋" w:cs="黑体"/>
                <w:bCs/>
                <w:spacing w:val="-10"/>
                <w:sz w:val="24"/>
                <w:lang w:val="en-US" w:eastAsia="zh-CN"/>
              </w:rPr>
              <w:t>产品名称</w:t>
            </w:r>
          </w:p>
        </w:tc>
        <w:tc>
          <w:tcPr>
            <w:tcW w:w="1029" w:type="dxa"/>
            <w:noWrap w:val="0"/>
            <w:vAlign w:val="center"/>
          </w:tcPr>
          <w:p>
            <w:pPr>
              <w:jc w:val="center"/>
              <w:rPr>
                <w:rFonts w:hint="eastAsia" w:ascii="仿宋" w:hAnsi="仿宋" w:eastAsia="仿宋" w:cs="黑体"/>
                <w:bCs/>
                <w:spacing w:val="-10"/>
                <w:sz w:val="24"/>
              </w:rPr>
            </w:pPr>
            <w:r>
              <w:rPr>
                <w:rFonts w:hint="eastAsia" w:ascii="仿宋" w:hAnsi="仿宋" w:eastAsia="仿宋" w:cs="黑体"/>
                <w:bCs/>
                <w:spacing w:val="-10"/>
                <w:sz w:val="24"/>
              </w:rPr>
              <w:t>数量（台）</w:t>
            </w:r>
          </w:p>
        </w:tc>
        <w:tc>
          <w:tcPr>
            <w:tcW w:w="1559" w:type="dxa"/>
            <w:noWrap w:val="0"/>
            <w:vAlign w:val="center"/>
          </w:tcPr>
          <w:p>
            <w:pPr>
              <w:jc w:val="center"/>
              <w:rPr>
                <w:rFonts w:hint="eastAsia" w:ascii="仿宋" w:hAnsi="仿宋" w:eastAsia="仿宋" w:cs="黑体"/>
                <w:bCs/>
                <w:spacing w:val="-10"/>
                <w:sz w:val="24"/>
              </w:rPr>
            </w:pPr>
            <w:r>
              <w:rPr>
                <w:rFonts w:hint="eastAsia" w:ascii="仿宋" w:hAnsi="仿宋" w:eastAsia="仿宋" w:cs="黑体"/>
                <w:bCs/>
                <w:spacing w:val="-10"/>
                <w:sz w:val="24"/>
              </w:rPr>
              <w:t>最高限价合计（万元）</w:t>
            </w:r>
          </w:p>
        </w:tc>
        <w:tc>
          <w:tcPr>
            <w:tcW w:w="1418" w:type="dxa"/>
            <w:noWrap w:val="0"/>
            <w:vAlign w:val="center"/>
          </w:tcPr>
          <w:p>
            <w:pPr>
              <w:spacing w:line="300" w:lineRule="exact"/>
              <w:jc w:val="center"/>
              <w:rPr>
                <w:rFonts w:hint="eastAsia" w:ascii="仿宋" w:hAnsi="仿宋" w:eastAsia="仿宋" w:cs="黑体"/>
                <w:bCs/>
                <w:spacing w:val="-10"/>
                <w:sz w:val="24"/>
              </w:rPr>
            </w:pPr>
            <w:r>
              <w:rPr>
                <w:rFonts w:hint="eastAsia" w:ascii="仿宋" w:hAnsi="仿宋" w:eastAsia="仿宋" w:cs="黑体"/>
                <w:bCs/>
                <w:spacing w:val="-10"/>
                <w:sz w:val="24"/>
              </w:rPr>
              <w:t>投标单价</w:t>
            </w:r>
          </w:p>
          <w:p>
            <w:pPr>
              <w:spacing w:line="300" w:lineRule="exact"/>
              <w:jc w:val="center"/>
              <w:rPr>
                <w:rFonts w:hint="eastAsia" w:ascii="仿宋" w:hAnsi="仿宋" w:eastAsia="仿宋" w:cs="黑体"/>
                <w:bCs/>
                <w:spacing w:val="-10"/>
                <w:sz w:val="24"/>
              </w:rPr>
            </w:pPr>
            <w:r>
              <w:rPr>
                <w:rFonts w:hint="eastAsia" w:ascii="仿宋" w:hAnsi="仿宋" w:eastAsia="仿宋" w:cs="黑体"/>
                <w:bCs/>
                <w:spacing w:val="-10"/>
                <w:sz w:val="24"/>
              </w:rPr>
              <w:t>（万元/台）</w:t>
            </w:r>
          </w:p>
        </w:tc>
        <w:tc>
          <w:tcPr>
            <w:tcW w:w="2223" w:type="dxa"/>
            <w:noWrap w:val="0"/>
            <w:vAlign w:val="center"/>
          </w:tcPr>
          <w:p>
            <w:pPr>
              <w:jc w:val="center"/>
              <w:rPr>
                <w:rFonts w:hint="eastAsia" w:ascii="仿宋" w:hAnsi="仿宋" w:eastAsia="仿宋" w:cs="黑体"/>
                <w:bCs/>
                <w:spacing w:val="-10"/>
                <w:sz w:val="24"/>
              </w:rPr>
            </w:pPr>
            <w:r>
              <w:rPr>
                <w:rFonts w:hint="eastAsia" w:ascii="仿宋" w:hAnsi="仿宋" w:eastAsia="仿宋" w:cs="黑体"/>
                <w:bCs/>
                <w:spacing w:val="-10"/>
                <w:sz w:val="24"/>
              </w:rPr>
              <w:t>规格、型号</w:t>
            </w:r>
          </w:p>
        </w:tc>
        <w:tc>
          <w:tcPr>
            <w:tcW w:w="3434" w:type="dxa"/>
            <w:noWrap w:val="0"/>
            <w:vAlign w:val="center"/>
          </w:tcPr>
          <w:p>
            <w:pPr>
              <w:jc w:val="center"/>
              <w:rPr>
                <w:rFonts w:hint="eastAsia" w:ascii="仿宋" w:hAnsi="仿宋" w:eastAsia="仿宋" w:cs="黑体"/>
                <w:bCs/>
                <w:spacing w:val="-10"/>
                <w:sz w:val="24"/>
              </w:rPr>
            </w:pPr>
            <w:r>
              <w:rPr>
                <w:rFonts w:hint="eastAsia" w:ascii="仿宋" w:hAnsi="仿宋" w:eastAsia="仿宋" w:cs="黑体"/>
                <w:bCs/>
                <w:spacing w:val="-10"/>
                <w:sz w:val="24"/>
              </w:rPr>
              <w:t>生产厂家（全称）</w:t>
            </w:r>
          </w:p>
        </w:tc>
        <w:tc>
          <w:tcPr>
            <w:tcW w:w="1997" w:type="dxa"/>
            <w:noWrap w:val="0"/>
            <w:vAlign w:val="center"/>
          </w:tcPr>
          <w:p>
            <w:pPr>
              <w:jc w:val="center"/>
              <w:rPr>
                <w:rFonts w:hint="eastAsia" w:ascii="仿宋" w:hAnsi="仿宋" w:eastAsia="仿宋" w:cs="黑体"/>
                <w:bCs/>
                <w:spacing w:val="-10"/>
                <w:sz w:val="24"/>
              </w:rPr>
            </w:pPr>
            <w:r>
              <w:rPr>
                <w:rFonts w:hint="eastAsia" w:ascii="仿宋" w:hAnsi="仿宋" w:eastAsia="仿宋" w:cs="黑体"/>
                <w:bCs/>
                <w:spacing w:val="-1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仿宋" w:hAnsi="仿宋" w:eastAsia="仿宋" w:cs="黑体"/>
                <w:bCs/>
                <w:spacing w:val="-10"/>
                <w:sz w:val="24"/>
              </w:rPr>
            </w:pPr>
          </w:p>
        </w:tc>
        <w:tc>
          <w:tcPr>
            <w:tcW w:w="10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仿宋" w:hAnsi="仿宋" w:eastAsia="仿宋" w:cs="黑体"/>
                <w:bCs/>
                <w:spacing w:val="-10"/>
                <w:sz w:val="24"/>
              </w:rPr>
            </w:pP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仿宋" w:hAnsi="仿宋" w:eastAsia="仿宋" w:cs="黑体"/>
                <w:bCs/>
                <w:spacing w:val="-10"/>
                <w:sz w:val="24"/>
              </w:rPr>
            </w:pPr>
          </w:p>
        </w:tc>
        <w:tc>
          <w:tcPr>
            <w:tcW w:w="1418" w:type="dxa"/>
            <w:noWrap w:val="0"/>
            <w:vAlign w:val="center"/>
          </w:tcPr>
          <w:p>
            <w:pPr>
              <w:spacing w:line="440" w:lineRule="exact"/>
              <w:jc w:val="center"/>
              <w:rPr>
                <w:rFonts w:hint="eastAsia" w:ascii="仿宋" w:hAnsi="仿宋" w:eastAsia="仿宋" w:cs="黑体"/>
                <w:bCs/>
                <w:spacing w:val="-10"/>
                <w:sz w:val="24"/>
              </w:rPr>
            </w:pPr>
          </w:p>
        </w:tc>
        <w:tc>
          <w:tcPr>
            <w:tcW w:w="2223" w:type="dxa"/>
            <w:noWrap w:val="0"/>
            <w:vAlign w:val="center"/>
          </w:tcPr>
          <w:p>
            <w:pPr>
              <w:spacing w:line="440" w:lineRule="exact"/>
              <w:jc w:val="center"/>
              <w:rPr>
                <w:rFonts w:hint="eastAsia" w:ascii="仿宋" w:hAnsi="仿宋" w:eastAsia="仿宋" w:cs="黑体"/>
                <w:bCs/>
                <w:spacing w:val="-10"/>
                <w:sz w:val="24"/>
                <w:highlight w:val="yellow"/>
              </w:rPr>
            </w:pPr>
          </w:p>
        </w:tc>
        <w:tc>
          <w:tcPr>
            <w:tcW w:w="3434" w:type="dxa"/>
            <w:noWrap w:val="0"/>
            <w:vAlign w:val="center"/>
          </w:tcPr>
          <w:p>
            <w:pPr>
              <w:spacing w:line="440" w:lineRule="exact"/>
              <w:jc w:val="center"/>
              <w:rPr>
                <w:rFonts w:hint="eastAsia" w:ascii="仿宋" w:hAnsi="仿宋" w:eastAsia="仿宋" w:cs="黑体"/>
                <w:bCs/>
                <w:spacing w:val="-10"/>
                <w:sz w:val="24"/>
                <w:highlight w:val="yellow"/>
              </w:rPr>
            </w:pPr>
          </w:p>
        </w:tc>
        <w:tc>
          <w:tcPr>
            <w:tcW w:w="1997" w:type="dxa"/>
            <w:noWrap w:val="0"/>
            <w:vAlign w:val="center"/>
          </w:tcPr>
          <w:p>
            <w:pPr>
              <w:spacing w:line="440" w:lineRule="exact"/>
              <w:jc w:val="center"/>
              <w:rPr>
                <w:rFonts w:hint="eastAsia" w:ascii="仿宋" w:hAnsi="仿宋" w:eastAsia="仿宋" w:cs="黑体"/>
                <w:bCs/>
                <w:spacing w:val="-1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仿宋" w:hAnsi="仿宋" w:eastAsia="仿宋" w:cs="黑体"/>
                <w:bCs/>
                <w:spacing w:val="-10"/>
                <w:sz w:val="24"/>
              </w:rPr>
            </w:pPr>
          </w:p>
        </w:tc>
        <w:tc>
          <w:tcPr>
            <w:tcW w:w="10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仿宋" w:hAnsi="仿宋" w:eastAsia="仿宋" w:cs="黑体"/>
                <w:bCs/>
                <w:spacing w:val="-10"/>
                <w:sz w:val="24"/>
              </w:rPr>
            </w:pP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仿宋" w:hAnsi="仿宋" w:eastAsia="仿宋" w:cs="黑体"/>
                <w:bCs/>
                <w:spacing w:val="-10"/>
                <w:sz w:val="24"/>
              </w:rPr>
            </w:pPr>
          </w:p>
        </w:tc>
        <w:tc>
          <w:tcPr>
            <w:tcW w:w="1418" w:type="dxa"/>
            <w:noWrap w:val="0"/>
            <w:vAlign w:val="center"/>
          </w:tcPr>
          <w:p>
            <w:pPr>
              <w:spacing w:line="440" w:lineRule="exact"/>
              <w:jc w:val="center"/>
              <w:rPr>
                <w:rFonts w:hint="eastAsia" w:ascii="仿宋" w:hAnsi="仿宋" w:eastAsia="仿宋" w:cs="黑体"/>
                <w:bCs/>
                <w:spacing w:val="-10"/>
                <w:sz w:val="24"/>
              </w:rPr>
            </w:pPr>
          </w:p>
        </w:tc>
        <w:tc>
          <w:tcPr>
            <w:tcW w:w="2223" w:type="dxa"/>
            <w:noWrap w:val="0"/>
            <w:vAlign w:val="center"/>
          </w:tcPr>
          <w:p>
            <w:pPr>
              <w:spacing w:line="440" w:lineRule="exact"/>
              <w:jc w:val="center"/>
              <w:rPr>
                <w:rFonts w:hint="eastAsia" w:ascii="仿宋" w:hAnsi="仿宋" w:eastAsia="仿宋" w:cs="黑体"/>
                <w:bCs/>
                <w:spacing w:val="-10"/>
                <w:sz w:val="24"/>
                <w:highlight w:val="yellow"/>
              </w:rPr>
            </w:pPr>
          </w:p>
        </w:tc>
        <w:tc>
          <w:tcPr>
            <w:tcW w:w="3434" w:type="dxa"/>
            <w:noWrap w:val="0"/>
            <w:vAlign w:val="center"/>
          </w:tcPr>
          <w:p>
            <w:pPr>
              <w:spacing w:line="440" w:lineRule="exact"/>
              <w:jc w:val="center"/>
              <w:rPr>
                <w:rFonts w:hint="eastAsia" w:ascii="仿宋" w:hAnsi="仿宋" w:eastAsia="仿宋" w:cs="黑体"/>
                <w:bCs/>
                <w:spacing w:val="-10"/>
                <w:sz w:val="24"/>
                <w:highlight w:val="yellow"/>
              </w:rPr>
            </w:pPr>
          </w:p>
        </w:tc>
        <w:tc>
          <w:tcPr>
            <w:tcW w:w="1997" w:type="dxa"/>
            <w:noWrap w:val="0"/>
            <w:vAlign w:val="center"/>
          </w:tcPr>
          <w:p>
            <w:pPr>
              <w:spacing w:line="440" w:lineRule="exact"/>
              <w:jc w:val="center"/>
              <w:rPr>
                <w:rFonts w:hint="eastAsia" w:ascii="仿宋" w:hAnsi="仿宋" w:eastAsia="仿宋" w:cs="黑体"/>
                <w:bCs/>
                <w:spacing w:val="-1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仿宋" w:hAnsi="仿宋" w:eastAsia="仿宋" w:cs="黑体"/>
                <w:bCs/>
                <w:spacing w:val="-10"/>
                <w:sz w:val="24"/>
              </w:rPr>
            </w:pPr>
          </w:p>
        </w:tc>
        <w:tc>
          <w:tcPr>
            <w:tcW w:w="10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仿宋" w:hAnsi="仿宋" w:eastAsia="仿宋" w:cs="黑体"/>
                <w:bCs/>
                <w:spacing w:val="-10"/>
                <w:sz w:val="24"/>
              </w:rPr>
            </w:pP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仿宋" w:hAnsi="仿宋" w:eastAsia="仿宋" w:cs="黑体"/>
                <w:bCs/>
                <w:spacing w:val="-10"/>
                <w:sz w:val="24"/>
              </w:rPr>
            </w:pPr>
          </w:p>
        </w:tc>
        <w:tc>
          <w:tcPr>
            <w:tcW w:w="1418" w:type="dxa"/>
            <w:noWrap w:val="0"/>
            <w:vAlign w:val="center"/>
          </w:tcPr>
          <w:p>
            <w:pPr>
              <w:spacing w:line="440" w:lineRule="exact"/>
              <w:jc w:val="center"/>
              <w:rPr>
                <w:rFonts w:hint="eastAsia" w:ascii="仿宋" w:hAnsi="仿宋" w:eastAsia="仿宋" w:cs="黑体"/>
                <w:bCs/>
                <w:spacing w:val="-10"/>
                <w:sz w:val="24"/>
              </w:rPr>
            </w:pPr>
          </w:p>
        </w:tc>
        <w:tc>
          <w:tcPr>
            <w:tcW w:w="2223" w:type="dxa"/>
            <w:noWrap w:val="0"/>
            <w:vAlign w:val="center"/>
          </w:tcPr>
          <w:p>
            <w:pPr>
              <w:spacing w:line="440" w:lineRule="exact"/>
              <w:jc w:val="center"/>
              <w:rPr>
                <w:rFonts w:hint="eastAsia" w:ascii="仿宋" w:hAnsi="仿宋" w:eastAsia="仿宋" w:cs="黑体"/>
                <w:bCs/>
                <w:spacing w:val="-10"/>
                <w:sz w:val="24"/>
                <w:highlight w:val="yellow"/>
              </w:rPr>
            </w:pPr>
          </w:p>
        </w:tc>
        <w:tc>
          <w:tcPr>
            <w:tcW w:w="3434" w:type="dxa"/>
            <w:noWrap w:val="0"/>
            <w:vAlign w:val="center"/>
          </w:tcPr>
          <w:p>
            <w:pPr>
              <w:spacing w:line="440" w:lineRule="exact"/>
              <w:jc w:val="center"/>
              <w:rPr>
                <w:rFonts w:hint="eastAsia" w:ascii="仿宋" w:hAnsi="仿宋" w:eastAsia="仿宋" w:cs="黑体"/>
                <w:bCs/>
                <w:spacing w:val="-10"/>
                <w:sz w:val="24"/>
                <w:highlight w:val="yellow"/>
              </w:rPr>
            </w:pPr>
          </w:p>
        </w:tc>
        <w:tc>
          <w:tcPr>
            <w:tcW w:w="1997" w:type="dxa"/>
            <w:noWrap w:val="0"/>
            <w:vAlign w:val="center"/>
          </w:tcPr>
          <w:p>
            <w:pPr>
              <w:spacing w:line="440" w:lineRule="exact"/>
              <w:jc w:val="center"/>
              <w:rPr>
                <w:rFonts w:hint="eastAsia" w:ascii="仿宋" w:hAnsi="仿宋" w:eastAsia="仿宋" w:cs="黑体"/>
                <w:bCs/>
                <w:spacing w:val="-1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仿宋" w:hAnsi="仿宋" w:eastAsia="仿宋" w:cs="黑体"/>
                <w:bCs/>
                <w:spacing w:val="-10"/>
                <w:sz w:val="24"/>
              </w:rPr>
            </w:pPr>
          </w:p>
        </w:tc>
        <w:tc>
          <w:tcPr>
            <w:tcW w:w="10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仿宋" w:hAnsi="仿宋" w:eastAsia="仿宋" w:cs="黑体"/>
                <w:bCs/>
                <w:spacing w:val="-10"/>
                <w:sz w:val="24"/>
              </w:rPr>
            </w:pP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仿宋" w:hAnsi="仿宋" w:eastAsia="仿宋" w:cs="黑体"/>
                <w:bCs/>
                <w:spacing w:val="-10"/>
                <w:sz w:val="24"/>
              </w:rPr>
            </w:pPr>
          </w:p>
        </w:tc>
        <w:tc>
          <w:tcPr>
            <w:tcW w:w="1418" w:type="dxa"/>
            <w:noWrap w:val="0"/>
            <w:vAlign w:val="center"/>
          </w:tcPr>
          <w:p>
            <w:pPr>
              <w:spacing w:line="440" w:lineRule="exact"/>
              <w:jc w:val="center"/>
              <w:rPr>
                <w:rFonts w:hint="eastAsia" w:ascii="仿宋" w:hAnsi="仿宋" w:eastAsia="仿宋" w:cs="黑体"/>
                <w:bCs/>
                <w:spacing w:val="-10"/>
                <w:sz w:val="24"/>
              </w:rPr>
            </w:pPr>
          </w:p>
        </w:tc>
        <w:tc>
          <w:tcPr>
            <w:tcW w:w="2223" w:type="dxa"/>
            <w:noWrap w:val="0"/>
            <w:vAlign w:val="center"/>
          </w:tcPr>
          <w:p>
            <w:pPr>
              <w:spacing w:line="440" w:lineRule="exact"/>
              <w:jc w:val="center"/>
              <w:rPr>
                <w:rFonts w:hint="eastAsia" w:ascii="仿宋" w:hAnsi="仿宋" w:eastAsia="仿宋" w:cs="黑体"/>
                <w:bCs/>
                <w:spacing w:val="-10"/>
                <w:sz w:val="24"/>
                <w:highlight w:val="yellow"/>
              </w:rPr>
            </w:pPr>
          </w:p>
        </w:tc>
        <w:tc>
          <w:tcPr>
            <w:tcW w:w="3434" w:type="dxa"/>
            <w:noWrap w:val="0"/>
            <w:vAlign w:val="center"/>
          </w:tcPr>
          <w:p>
            <w:pPr>
              <w:spacing w:line="440" w:lineRule="exact"/>
              <w:jc w:val="center"/>
              <w:rPr>
                <w:rFonts w:hint="eastAsia" w:ascii="仿宋" w:hAnsi="仿宋" w:eastAsia="仿宋" w:cs="黑体"/>
                <w:bCs/>
                <w:spacing w:val="-10"/>
                <w:sz w:val="24"/>
                <w:highlight w:val="yellow"/>
              </w:rPr>
            </w:pPr>
          </w:p>
        </w:tc>
        <w:tc>
          <w:tcPr>
            <w:tcW w:w="1997" w:type="dxa"/>
            <w:noWrap w:val="0"/>
            <w:vAlign w:val="center"/>
          </w:tcPr>
          <w:p>
            <w:pPr>
              <w:spacing w:line="440" w:lineRule="exact"/>
              <w:jc w:val="center"/>
              <w:rPr>
                <w:rFonts w:hint="eastAsia" w:ascii="仿宋" w:hAnsi="仿宋" w:eastAsia="仿宋" w:cs="黑体"/>
                <w:bCs/>
                <w:spacing w:val="-1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909" w:type="dxa"/>
            <w:gridSpan w:val="7"/>
            <w:tcBorders>
              <w:top w:val="single" w:color="auto" w:sz="4" w:space="0"/>
              <w:left w:val="single" w:color="auto" w:sz="4" w:space="0"/>
              <w:bottom w:val="single" w:color="auto" w:sz="4" w:space="0"/>
            </w:tcBorders>
            <w:shd w:val="clear" w:color="000000" w:fill="FFFFFF"/>
            <w:noWrap w:val="0"/>
            <w:vAlign w:val="center"/>
          </w:tcPr>
          <w:p>
            <w:pPr>
              <w:spacing w:line="440" w:lineRule="exact"/>
              <w:rPr>
                <w:rFonts w:hint="eastAsia" w:ascii="仿宋" w:hAnsi="仿宋" w:eastAsia="仿宋" w:cs="黑体"/>
                <w:bCs/>
                <w:spacing w:val="-10"/>
                <w:sz w:val="24"/>
                <w:highlight w:val="yellow"/>
              </w:rPr>
            </w:pPr>
            <w:r>
              <w:rPr>
                <w:rFonts w:hint="eastAsia" w:ascii="仿宋" w:hAnsi="仿宋" w:eastAsia="仿宋" w:cs="黑体"/>
                <w:bCs/>
                <w:spacing w:val="-10"/>
                <w:sz w:val="24"/>
              </w:rPr>
              <w:t>合计金额大写：　　　　　　　　　　　　　　　　　　小写：</w:t>
            </w:r>
          </w:p>
        </w:tc>
      </w:tr>
    </w:tbl>
    <w:p>
      <w:pPr>
        <w:snapToGrid w:val="0"/>
        <w:spacing w:line="380" w:lineRule="exact"/>
        <w:jc w:val="center"/>
        <w:rPr>
          <w:rFonts w:hint="eastAsia" w:ascii="仿宋" w:hAnsi="仿宋" w:eastAsia="仿宋"/>
          <w:sz w:val="24"/>
          <w:highlight w:val="yellow"/>
        </w:rPr>
      </w:pPr>
    </w:p>
    <w:p>
      <w:pPr>
        <w:spacing w:line="440" w:lineRule="exact"/>
        <w:rPr>
          <w:rFonts w:hint="eastAsia" w:ascii="仿宋" w:hAnsi="仿宋" w:eastAsia="仿宋"/>
          <w:spacing w:val="-10"/>
          <w:sz w:val="28"/>
          <w:szCs w:val="28"/>
        </w:rPr>
      </w:pPr>
      <w:r>
        <w:rPr>
          <w:rFonts w:hint="eastAsia" w:ascii="仿宋" w:hAnsi="仿宋" w:eastAsia="仿宋"/>
          <w:spacing w:val="-10"/>
          <w:sz w:val="28"/>
          <w:szCs w:val="28"/>
        </w:rPr>
        <w:t xml:space="preserve">法定代表人（或代理人）                                                              </w:t>
      </w:r>
    </w:p>
    <w:p>
      <w:pPr>
        <w:spacing w:line="440" w:lineRule="exact"/>
        <w:rPr>
          <w:rFonts w:hint="eastAsia" w:ascii="仿宋" w:hAnsi="仿宋" w:eastAsia="仿宋"/>
          <w:spacing w:val="-10"/>
          <w:sz w:val="28"/>
          <w:szCs w:val="28"/>
        </w:rPr>
      </w:pPr>
      <w:r>
        <w:rPr>
          <w:rFonts w:hint="eastAsia" w:ascii="仿宋" w:hAnsi="仿宋" w:eastAsia="仿宋"/>
          <w:spacing w:val="-10"/>
          <w:sz w:val="28"/>
          <w:szCs w:val="28"/>
        </w:rPr>
        <w:t xml:space="preserve">签名或盖章： </w:t>
      </w:r>
      <w:r>
        <w:rPr>
          <w:rFonts w:ascii="仿宋" w:hAnsi="仿宋" w:eastAsia="仿宋"/>
          <w:spacing w:val="-10"/>
          <w:sz w:val="28"/>
          <w:szCs w:val="28"/>
        </w:rPr>
        <w:t xml:space="preserve">                                                                       </w:t>
      </w:r>
      <w:r>
        <w:rPr>
          <w:rFonts w:hint="eastAsia" w:ascii="仿宋" w:hAnsi="仿宋" w:eastAsia="仿宋"/>
          <w:spacing w:val="-10"/>
          <w:sz w:val="28"/>
          <w:szCs w:val="28"/>
        </w:rPr>
        <w:t>投标人（盖章）：</w:t>
      </w:r>
    </w:p>
    <w:p>
      <w:pPr>
        <w:spacing w:line="440" w:lineRule="exact"/>
        <w:rPr>
          <w:rFonts w:ascii="仿宋" w:hAnsi="仿宋" w:eastAsia="仿宋" w:cs="黑体"/>
          <w:bCs/>
          <w:spacing w:val="-10"/>
          <w:sz w:val="28"/>
          <w:szCs w:val="28"/>
        </w:rPr>
      </w:pPr>
      <w:r>
        <w:rPr>
          <w:rFonts w:hint="eastAsia" w:ascii="仿宋" w:hAnsi="仿宋" w:eastAsia="仿宋"/>
          <w:spacing w:val="-10"/>
          <w:sz w:val="28"/>
          <w:szCs w:val="28"/>
        </w:rPr>
        <w:t xml:space="preserve">                                                                                     </w:t>
      </w:r>
      <w:r>
        <w:rPr>
          <w:rFonts w:hint="eastAsia" w:ascii="仿宋" w:hAnsi="仿宋" w:eastAsia="仿宋"/>
          <w:spacing w:val="-10"/>
          <w:sz w:val="28"/>
          <w:szCs w:val="28"/>
          <w:lang w:val="en-US" w:eastAsia="zh-CN"/>
        </w:rPr>
        <w:t xml:space="preserve">    </w:t>
      </w:r>
      <w:r>
        <w:rPr>
          <w:rFonts w:hint="eastAsia" w:ascii="仿宋" w:hAnsi="仿宋" w:eastAsia="仿宋"/>
          <w:spacing w:val="-10"/>
          <w:sz w:val="28"/>
          <w:szCs w:val="28"/>
        </w:rPr>
        <w:t>年  月  日</w:t>
      </w:r>
    </w:p>
    <w:p>
      <w:pPr>
        <w:spacing w:line="440" w:lineRule="exact"/>
        <w:rPr>
          <w:rFonts w:ascii="仿宋_GB2312" w:hAnsi="宋体" w:eastAsia="仿宋_GB2312"/>
          <w:spacing w:val="-10"/>
          <w:sz w:val="28"/>
          <w:szCs w:val="28"/>
        </w:rPr>
      </w:pPr>
      <w:r>
        <w:rPr>
          <w:rFonts w:hint="eastAsia" w:ascii="仿宋_GB2312" w:hAnsi="宋体" w:eastAsia="仿宋_GB2312"/>
          <w:b/>
          <w:spacing w:val="-10"/>
          <w:sz w:val="28"/>
          <w:szCs w:val="28"/>
        </w:rPr>
        <w:t>填报说明：</w:t>
      </w:r>
      <w:r>
        <w:rPr>
          <w:rFonts w:hint="eastAsia" w:ascii="仿宋_GB2312" w:hAnsi="宋体" w:eastAsia="仿宋_GB2312"/>
          <w:spacing w:val="-10"/>
          <w:sz w:val="28"/>
          <w:szCs w:val="28"/>
        </w:rPr>
        <w:t>1</w:t>
      </w:r>
      <w:r>
        <w:rPr>
          <w:rFonts w:hint="eastAsia" w:ascii="仿宋_GB2312" w:hAnsi="宋体" w:eastAsia="仿宋_GB2312"/>
          <w:spacing w:val="-10"/>
          <w:sz w:val="28"/>
          <w:szCs w:val="28"/>
          <w:lang w:val="en-US" w:eastAsia="zh-CN"/>
        </w:rPr>
        <w:t>.</w:t>
      </w:r>
      <w:r>
        <w:rPr>
          <w:rFonts w:hint="eastAsia" w:ascii="仿宋_GB2312" w:hAnsi="宋体" w:eastAsia="仿宋_GB2312"/>
          <w:spacing w:val="-10"/>
          <w:sz w:val="28"/>
          <w:szCs w:val="28"/>
        </w:rPr>
        <w:t>投标报价的填写内容采用电脑打印填制，以保证清楚、明了。</w:t>
      </w:r>
    </w:p>
    <w:p>
      <w:pPr>
        <w:numPr>
          <w:ilvl w:val="0"/>
          <w:numId w:val="0"/>
        </w:numPr>
        <w:spacing w:line="440" w:lineRule="exact"/>
        <w:ind w:firstLine="1300" w:firstLineChars="500"/>
        <w:rPr>
          <w:rFonts w:hint="eastAsia" w:ascii="仿宋_GB2312" w:hAnsi="宋体" w:eastAsia="仿宋_GB2312"/>
          <w:spacing w:val="-10"/>
          <w:sz w:val="28"/>
          <w:szCs w:val="28"/>
        </w:rPr>
      </w:pPr>
      <w:r>
        <w:rPr>
          <w:rFonts w:hint="eastAsia" w:ascii="仿宋_GB2312" w:hAnsi="宋体" w:eastAsia="仿宋_GB2312"/>
          <w:spacing w:val="-10"/>
          <w:sz w:val="28"/>
          <w:szCs w:val="28"/>
          <w:lang w:val="en-US" w:eastAsia="zh-CN"/>
        </w:rPr>
        <w:t>2.</w:t>
      </w:r>
      <w:r>
        <w:rPr>
          <w:rFonts w:hint="eastAsia" w:ascii="仿宋_GB2312" w:hAnsi="宋体" w:eastAsia="仿宋_GB2312"/>
          <w:spacing w:val="-10"/>
          <w:sz w:val="28"/>
          <w:szCs w:val="28"/>
        </w:rPr>
        <w:t>投标人如有变更、修改本《投标报价</w:t>
      </w:r>
      <w:r>
        <w:rPr>
          <w:rFonts w:hint="eastAsia" w:ascii="仿宋_GB2312" w:hAnsi="宋体" w:eastAsia="仿宋_GB2312"/>
          <w:spacing w:val="-10"/>
          <w:sz w:val="28"/>
          <w:szCs w:val="28"/>
          <w:lang w:val="en-US" w:eastAsia="zh-CN"/>
        </w:rPr>
        <w:t>明细</w:t>
      </w:r>
      <w:r>
        <w:rPr>
          <w:rFonts w:hint="eastAsia" w:ascii="仿宋_GB2312" w:hAnsi="宋体" w:eastAsia="仿宋_GB2312"/>
          <w:spacing w:val="-10"/>
          <w:sz w:val="28"/>
          <w:szCs w:val="28"/>
        </w:rPr>
        <w:t>表》中已有的任一内容，均视其为无效投标报价。</w:t>
      </w:r>
    </w:p>
    <w:p>
      <w:pPr>
        <w:spacing w:line="440" w:lineRule="exact"/>
        <w:ind w:firstLine="1300" w:firstLineChars="500"/>
        <w:rPr>
          <w:rFonts w:hint="eastAsia" w:ascii="仿宋_GB2312" w:hAnsi="宋体" w:eastAsia="仿宋_GB2312"/>
          <w:spacing w:val="-10"/>
          <w:sz w:val="28"/>
          <w:szCs w:val="28"/>
        </w:rPr>
      </w:pPr>
      <w:r>
        <w:rPr>
          <w:rFonts w:hint="eastAsia" w:ascii="仿宋_GB2312" w:hAnsi="宋体" w:eastAsia="仿宋_GB2312"/>
          <w:spacing w:val="-10"/>
          <w:sz w:val="28"/>
          <w:szCs w:val="28"/>
          <w:lang w:val="en-US" w:eastAsia="zh-CN"/>
        </w:rPr>
        <w:t>3.</w:t>
      </w:r>
      <w:r>
        <w:rPr>
          <w:rFonts w:hint="eastAsia" w:ascii="仿宋_GB2312" w:hAnsi="宋体" w:eastAsia="仿宋_GB2312"/>
          <w:spacing w:val="-10"/>
          <w:sz w:val="28"/>
          <w:szCs w:val="28"/>
        </w:rPr>
        <w:t>投标人根据所投标段自行填写。</w:t>
      </w:r>
    </w:p>
    <w:p>
      <w:pPr>
        <w:spacing w:line="440" w:lineRule="exact"/>
        <w:rPr>
          <w:rFonts w:hint="eastAsia" w:ascii="仿宋_GB2312" w:hAnsi="宋体" w:eastAsia="仿宋_GB2312"/>
          <w:spacing w:val="-10"/>
          <w:sz w:val="28"/>
          <w:szCs w:val="28"/>
          <w:lang w:val="en-US" w:eastAsia="zh-CN"/>
        </w:rPr>
        <w:sectPr>
          <w:pgSz w:w="16840" w:h="11907" w:orient="landscape"/>
          <w:pgMar w:top="1304" w:right="1134" w:bottom="1191" w:left="1134" w:header="964" w:footer="992" w:gutter="0"/>
          <w:pgNumType w:fmt="numberInDash"/>
          <w:cols w:space="720" w:num="1"/>
          <w:docGrid w:linePitch="380" w:charSpace="-5735"/>
        </w:sectPr>
      </w:pPr>
    </w:p>
    <w:p>
      <w:pPr>
        <w:keepNext/>
        <w:keepLines/>
        <w:pageBreakBefore/>
        <w:widowControl w:val="0"/>
        <w:adjustRightInd w:val="0"/>
        <w:snapToGrid w:val="0"/>
        <w:spacing w:line="400" w:lineRule="exact"/>
        <w:jc w:val="left"/>
        <w:outlineLvl w:val="1"/>
        <w:rPr>
          <w:rFonts w:ascii="仿宋" w:hAnsi="仿宋" w:eastAsia="仿宋" w:cs="仿宋_GB2312"/>
          <w:b/>
          <w:kern w:val="2"/>
          <w:sz w:val="28"/>
          <w:szCs w:val="28"/>
          <w:lang w:val="en-US" w:eastAsia="zh-CN" w:bidi="ar-SA"/>
        </w:rPr>
      </w:pPr>
      <w:r>
        <w:rPr>
          <w:rFonts w:hint="eastAsia" w:ascii="仿宋" w:hAnsi="仿宋" w:eastAsia="仿宋" w:cs="仿宋_GB2312"/>
          <w:b/>
          <w:kern w:val="2"/>
          <w:sz w:val="28"/>
          <w:szCs w:val="28"/>
          <w:lang w:val="en-US" w:eastAsia="zh-CN" w:bidi="ar-SA"/>
        </w:rPr>
        <w:t>二、商务技术标文件</w:t>
      </w:r>
      <w:bookmarkEnd w:id="22"/>
      <w:bookmarkEnd w:id="23"/>
    </w:p>
    <w:p>
      <w:pPr>
        <w:keepNext/>
        <w:keepLines/>
        <w:widowControl w:val="0"/>
        <w:adjustRightInd w:val="0"/>
        <w:snapToGrid w:val="0"/>
        <w:spacing w:line="400" w:lineRule="exact"/>
        <w:jc w:val="left"/>
        <w:outlineLvl w:val="1"/>
        <w:rPr>
          <w:rFonts w:hint="eastAsia" w:ascii="仿宋" w:hAnsi="仿宋" w:eastAsia="仿宋" w:cs="仿宋_GB2312"/>
          <w:b/>
          <w:kern w:val="2"/>
          <w:sz w:val="28"/>
          <w:szCs w:val="28"/>
          <w:lang w:val="en-US" w:eastAsia="zh-CN" w:bidi="ar-SA"/>
        </w:rPr>
      </w:pPr>
      <w:bookmarkStart w:id="24" w:name="_Toc4170"/>
      <w:bookmarkStart w:id="25" w:name="_Toc13009"/>
      <w:bookmarkStart w:id="26" w:name="_Toc2345"/>
      <w:r>
        <w:rPr>
          <w:rFonts w:hint="eastAsia" w:ascii="仿宋" w:hAnsi="仿宋" w:eastAsia="仿宋" w:cs="仿宋_GB2312"/>
          <w:b/>
          <w:kern w:val="2"/>
          <w:sz w:val="28"/>
          <w:szCs w:val="28"/>
          <w:lang w:val="en-US" w:eastAsia="zh-CN" w:bidi="ar-SA"/>
        </w:rPr>
        <w:t>（一）技术文件</w:t>
      </w:r>
      <w:bookmarkEnd w:id="24"/>
      <w:bookmarkEnd w:id="25"/>
      <w:bookmarkEnd w:id="26"/>
      <w:bookmarkStart w:id="27" w:name="_Toc429584886"/>
      <w:bookmarkStart w:id="28" w:name="_Toc25776"/>
      <w:bookmarkStart w:id="29" w:name="_Toc29478232"/>
      <w:bookmarkStart w:id="30" w:name="_Toc6190"/>
      <w:bookmarkStart w:id="31" w:name="_Toc492721039"/>
      <w:bookmarkStart w:id="32" w:name="_Toc13191"/>
    </w:p>
    <w:p>
      <w:pPr>
        <w:tabs>
          <w:tab w:val="left" w:pos="6300"/>
        </w:tabs>
        <w:snapToGrid w:val="0"/>
        <w:spacing w:line="400" w:lineRule="exact"/>
        <w:ind w:firstLine="560" w:firstLineChars="200"/>
        <w:outlineLvl w:val="0"/>
        <w:rPr>
          <w:rFonts w:hint="eastAsia" w:ascii="仿宋" w:hAnsi="仿宋" w:eastAsia="仿宋" w:cs="仿宋_GB2312"/>
          <w:sz w:val="28"/>
          <w:szCs w:val="28"/>
        </w:rPr>
      </w:pPr>
      <w:r>
        <w:rPr>
          <w:rFonts w:hint="eastAsia" w:ascii="仿宋" w:hAnsi="仿宋" w:eastAsia="仿宋" w:cs="仿宋_GB2312"/>
          <w:sz w:val="28"/>
          <w:szCs w:val="28"/>
          <w:lang w:val="en-US" w:eastAsia="zh-CN"/>
        </w:rPr>
        <w:t>1</w:t>
      </w:r>
      <w:r>
        <w:rPr>
          <w:rFonts w:hint="eastAsia" w:ascii="仿宋" w:hAnsi="仿宋" w:eastAsia="仿宋" w:cs="仿宋_GB2312"/>
          <w:sz w:val="28"/>
          <w:szCs w:val="28"/>
        </w:rPr>
        <w:t>.</w:t>
      </w:r>
      <w:r>
        <w:rPr>
          <w:rFonts w:hint="eastAsia" w:ascii="仿宋" w:hAnsi="仿宋" w:eastAsia="仿宋" w:cs="仿宋_GB2312"/>
          <w:sz w:val="28"/>
          <w:szCs w:val="28"/>
          <w:lang w:val="en-US" w:eastAsia="zh-CN"/>
        </w:rPr>
        <w:t>技术</w:t>
      </w:r>
      <w:r>
        <w:rPr>
          <w:rFonts w:hint="eastAsia" w:ascii="仿宋" w:hAnsi="仿宋" w:eastAsia="仿宋" w:cs="仿宋_GB2312"/>
          <w:sz w:val="28"/>
          <w:szCs w:val="28"/>
        </w:rPr>
        <w:t>承诺</w:t>
      </w:r>
    </w:p>
    <w:p>
      <w:pPr>
        <w:rPr>
          <w:rFonts w:hint="eastAsia" w:ascii="仿宋" w:hAnsi="仿宋" w:eastAsia="仿宋" w:cs="Times New Roman"/>
          <w:sz w:val="28"/>
          <w:szCs w:val="20"/>
        </w:rPr>
      </w:pPr>
    </w:p>
    <w:p>
      <w:pPr>
        <w:spacing w:line="480" w:lineRule="auto"/>
        <w:jc w:val="center"/>
        <w:rPr>
          <w:rFonts w:ascii="仿宋" w:hAnsi="仿宋" w:eastAsia="仿宋" w:cs="Times New Roman"/>
          <w:b/>
          <w:kern w:val="44"/>
          <w:sz w:val="36"/>
          <w:szCs w:val="32"/>
        </w:rPr>
      </w:pPr>
      <w:r>
        <w:rPr>
          <w:rFonts w:hint="eastAsia" w:ascii="仿宋" w:hAnsi="仿宋" w:eastAsia="仿宋" w:cs="Times New Roman"/>
          <w:b/>
          <w:kern w:val="44"/>
          <w:sz w:val="36"/>
          <w:szCs w:val="32"/>
          <w:lang w:val="en-US" w:eastAsia="zh-CN"/>
        </w:rPr>
        <w:t>技术</w:t>
      </w:r>
      <w:r>
        <w:rPr>
          <w:rFonts w:hint="eastAsia" w:ascii="仿宋" w:hAnsi="仿宋" w:eastAsia="仿宋" w:cs="Times New Roman"/>
          <w:b/>
          <w:kern w:val="44"/>
          <w:sz w:val="36"/>
          <w:szCs w:val="32"/>
        </w:rPr>
        <w:t>要求应答承诺书</w:t>
      </w:r>
    </w:p>
    <w:p>
      <w:pPr>
        <w:tabs>
          <w:tab w:val="left" w:pos="6300"/>
        </w:tabs>
        <w:snapToGrid w:val="0"/>
        <w:spacing w:line="400" w:lineRule="exact"/>
        <w:ind w:firstLine="560" w:firstLineChars="200"/>
        <w:rPr>
          <w:rFonts w:hint="eastAsia" w:ascii="仿宋" w:hAnsi="仿宋" w:eastAsia="仿宋" w:cs="仿宋_GB2312"/>
          <w:sz w:val="28"/>
          <w:szCs w:val="28"/>
          <w:lang w:val="en-US" w:eastAsia="zh-CN"/>
        </w:rPr>
      </w:pPr>
      <w:r>
        <w:rPr>
          <w:rFonts w:hint="eastAsia" w:ascii="仿宋" w:hAnsi="仿宋" w:eastAsia="仿宋" w:cs="仿宋_GB2312"/>
          <w:sz w:val="28"/>
          <w:szCs w:val="28"/>
        </w:rPr>
        <w:t>采购人：</w:t>
      </w:r>
      <w:r>
        <w:rPr>
          <w:rFonts w:hint="eastAsia" w:ascii="仿宋" w:hAnsi="仿宋" w:eastAsia="仿宋" w:cs="仿宋_GB2312"/>
          <w:sz w:val="28"/>
          <w:szCs w:val="28"/>
          <w:lang w:val="en-US" w:eastAsia="zh-CN"/>
        </w:rPr>
        <w:t>重庆市铜梁区妇幼保健院</w:t>
      </w:r>
    </w:p>
    <w:p>
      <w:pPr>
        <w:tabs>
          <w:tab w:val="left" w:pos="6300"/>
        </w:tabs>
        <w:snapToGrid w:val="0"/>
        <w:spacing w:line="400" w:lineRule="exact"/>
        <w:ind w:firstLine="560" w:firstLineChars="200"/>
        <w:rPr>
          <w:rFonts w:hint="default" w:ascii="仿宋" w:hAnsi="仿宋" w:eastAsia="仿宋" w:cs="仿宋_GB2312"/>
          <w:sz w:val="28"/>
          <w:szCs w:val="28"/>
          <w:lang w:val="en-US" w:eastAsia="zh-CN"/>
        </w:rPr>
      </w:pPr>
      <w:r>
        <w:rPr>
          <w:rFonts w:hint="eastAsia" w:ascii="仿宋" w:hAnsi="仿宋" w:eastAsia="仿宋" w:cs="仿宋_GB2312"/>
          <w:sz w:val="28"/>
          <w:szCs w:val="28"/>
        </w:rPr>
        <w:t>采购机构：</w:t>
      </w:r>
      <w:r>
        <w:rPr>
          <w:rFonts w:hint="eastAsia" w:ascii="仿宋" w:hAnsi="仿宋" w:eastAsia="仿宋" w:cs="仿宋_GB2312"/>
          <w:sz w:val="28"/>
          <w:szCs w:val="28"/>
          <w:lang w:val="en-US" w:eastAsia="zh-CN"/>
        </w:rPr>
        <w:t>重庆大正建设工程经济技术有限公司</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根据你方制发的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招标文件，我方针对</w:t>
      </w:r>
      <w:r>
        <w:rPr>
          <w:rFonts w:hint="eastAsia" w:ascii="仿宋" w:hAnsi="仿宋" w:eastAsia="仿宋" w:cs="仿宋_GB2312"/>
          <w:sz w:val="28"/>
          <w:szCs w:val="28"/>
          <w:lang w:eastAsia="zh-CN"/>
        </w:rPr>
        <w:t>采购</w:t>
      </w:r>
      <w:r>
        <w:rPr>
          <w:rFonts w:hint="eastAsia" w:ascii="仿宋" w:hAnsi="仿宋" w:eastAsia="仿宋" w:cs="仿宋_GB2312"/>
          <w:sz w:val="28"/>
          <w:szCs w:val="28"/>
        </w:rPr>
        <w:t>文件第</w:t>
      </w:r>
      <w:r>
        <w:rPr>
          <w:rFonts w:hint="eastAsia" w:ascii="仿宋" w:hAnsi="仿宋" w:eastAsia="仿宋" w:cs="仿宋_GB2312"/>
          <w:sz w:val="28"/>
          <w:szCs w:val="28"/>
          <w:lang w:val="en-US" w:eastAsia="zh-CN"/>
        </w:rPr>
        <w:t>贰</w:t>
      </w:r>
      <w:r>
        <w:rPr>
          <w:rFonts w:hint="eastAsia" w:ascii="仿宋" w:hAnsi="仿宋" w:eastAsia="仿宋" w:cs="仿宋_GB2312"/>
          <w:sz w:val="28"/>
          <w:szCs w:val="28"/>
        </w:rPr>
        <w:t>篇“项目</w:t>
      </w:r>
      <w:r>
        <w:rPr>
          <w:rFonts w:hint="eastAsia" w:ascii="仿宋" w:hAnsi="仿宋" w:eastAsia="仿宋" w:cs="仿宋_GB2312"/>
          <w:sz w:val="28"/>
          <w:szCs w:val="28"/>
          <w:lang w:val="en-US" w:eastAsia="zh-CN"/>
        </w:rPr>
        <w:t>技术</w:t>
      </w:r>
      <w:r>
        <w:rPr>
          <w:rFonts w:hint="eastAsia" w:ascii="仿宋" w:hAnsi="仿宋" w:eastAsia="仿宋" w:cs="仿宋_GB2312"/>
          <w:sz w:val="28"/>
          <w:szCs w:val="28"/>
        </w:rPr>
        <w:t>要求”的内容作出应答承诺如下：</w:t>
      </w:r>
    </w:p>
    <w:p>
      <w:pPr>
        <w:spacing w:line="500" w:lineRule="exact"/>
        <w:rPr>
          <w:rFonts w:hint="eastAsia" w:ascii="仿宋" w:hAnsi="仿宋" w:eastAsia="仿宋" w:cs="仿宋"/>
          <w:b/>
          <w:bCs/>
          <w:sz w:val="28"/>
          <w:szCs w:val="28"/>
        </w:rPr>
      </w:pPr>
      <w:r>
        <w:rPr>
          <w:rFonts w:hint="eastAsia" w:ascii="仿宋" w:hAnsi="仿宋" w:eastAsia="仿宋" w:cs="Times New Roman"/>
          <w:sz w:val="28"/>
          <w:szCs w:val="28"/>
        </w:rPr>
        <w:t xml:space="preserve">   </w:t>
      </w:r>
      <w:r>
        <w:rPr>
          <w:rFonts w:hint="eastAsia" w:ascii="仿宋" w:hAnsi="仿宋" w:eastAsia="仿宋" w:cs="仿宋"/>
          <w:sz w:val="28"/>
          <w:szCs w:val="28"/>
        </w:rPr>
        <w:t xml:space="preserve">  1.我方完全同意此</w:t>
      </w:r>
      <w:r>
        <w:rPr>
          <w:rFonts w:hint="eastAsia" w:ascii="仿宋" w:hAnsi="仿宋" w:eastAsia="仿宋" w:cs="仿宋"/>
          <w:sz w:val="28"/>
          <w:szCs w:val="28"/>
          <w:lang w:eastAsia="zh-CN"/>
        </w:rPr>
        <w:t>采购</w:t>
      </w:r>
      <w:r>
        <w:rPr>
          <w:rFonts w:hint="eastAsia" w:ascii="仿宋" w:hAnsi="仿宋" w:eastAsia="仿宋" w:cs="仿宋"/>
          <w:sz w:val="28"/>
          <w:szCs w:val="28"/>
        </w:rPr>
        <w:t>文件提出的各项</w:t>
      </w:r>
      <w:r>
        <w:rPr>
          <w:rFonts w:hint="eastAsia" w:ascii="仿宋" w:hAnsi="仿宋" w:eastAsia="仿宋" w:cs="仿宋"/>
          <w:sz w:val="28"/>
          <w:szCs w:val="28"/>
          <w:lang w:val="en-US" w:eastAsia="zh-CN"/>
        </w:rPr>
        <w:t>技术要求</w:t>
      </w:r>
      <w:r>
        <w:rPr>
          <w:rFonts w:hint="eastAsia" w:ascii="仿宋" w:hAnsi="仿宋" w:eastAsia="仿宋" w:cs="仿宋"/>
          <w:sz w:val="28"/>
          <w:szCs w:val="28"/>
        </w:rPr>
        <w:t>，</w:t>
      </w:r>
      <w:r>
        <w:rPr>
          <w:rFonts w:hint="eastAsia" w:ascii="仿宋" w:hAnsi="仿宋" w:eastAsia="仿宋" w:cs="仿宋"/>
          <w:b/>
          <w:bCs/>
          <w:sz w:val="28"/>
          <w:szCs w:val="28"/>
        </w:rPr>
        <w:t>若有不符，愿意被视为虚假投标，并作为无效投标处理，同时承担不予退还保证金、记入不良行为记录名单等相应处罚。</w:t>
      </w:r>
    </w:p>
    <w:p>
      <w:pPr>
        <w:spacing w:line="400" w:lineRule="exact"/>
        <w:ind w:firstLine="560" w:firstLineChars="200"/>
        <w:rPr>
          <w:rFonts w:hint="eastAsia" w:ascii="仿宋" w:hAnsi="仿宋" w:eastAsia="仿宋" w:cs="仿宋"/>
          <w:sz w:val="28"/>
          <w:szCs w:val="20"/>
        </w:rPr>
      </w:pPr>
      <w:r>
        <w:rPr>
          <w:rFonts w:hint="eastAsia" w:ascii="仿宋" w:hAnsi="仿宋" w:eastAsia="仿宋" w:cs="仿宋"/>
          <w:sz w:val="28"/>
          <w:szCs w:val="20"/>
        </w:rPr>
        <w:t>2.我方承诺，若我方</w:t>
      </w:r>
      <w:r>
        <w:rPr>
          <w:rFonts w:hint="eastAsia" w:ascii="仿宋" w:hAnsi="仿宋" w:eastAsia="仿宋" w:cs="仿宋"/>
          <w:sz w:val="28"/>
          <w:szCs w:val="20"/>
          <w:lang w:eastAsia="zh-CN"/>
        </w:rPr>
        <w:t>成交</w:t>
      </w:r>
      <w:r>
        <w:rPr>
          <w:rFonts w:hint="eastAsia" w:ascii="仿宋" w:hAnsi="仿宋" w:eastAsia="仿宋" w:cs="仿宋"/>
          <w:sz w:val="28"/>
          <w:szCs w:val="20"/>
        </w:rPr>
        <w:t>，在项目实施过程中，我方未遵守和执行</w:t>
      </w:r>
      <w:r>
        <w:rPr>
          <w:rFonts w:hint="eastAsia" w:ascii="仿宋" w:hAnsi="仿宋" w:eastAsia="仿宋" w:cs="仿宋"/>
          <w:sz w:val="28"/>
          <w:szCs w:val="20"/>
          <w:lang w:eastAsia="zh-CN"/>
        </w:rPr>
        <w:t>采购</w:t>
      </w:r>
      <w:r>
        <w:rPr>
          <w:rFonts w:hint="eastAsia" w:ascii="仿宋" w:hAnsi="仿宋" w:eastAsia="仿宋" w:cs="仿宋"/>
          <w:sz w:val="28"/>
          <w:szCs w:val="20"/>
        </w:rPr>
        <w:t>文件第</w:t>
      </w:r>
      <w:r>
        <w:rPr>
          <w:rFonts w:hint="eastAsia" w:ascii="仿宋" w:hAnsi="仿宋" w:eastAsia="仿宋" w:cs="仿宋"/>
          <w:sz w:val="28"/>
          <w:szCs w:val="20"/>
          <w:lang w:val="en-US" w:eastAsia="zh-CN"/>
        </w:rPr>
        <w:t>二</w:t>
      </w:r>
      <w:r>
        <w:rPr>
          <w:rFonts w:hint="eastAsia" w:ascii="仿宋" w:hAnsi="仿宋" w:eastAsia="仿宋" w:cs="仿宋"/>
          <w:sz w:val="28"/>
          <w:szCs w:val="20"/>
        </w:rPr>
        <w:t>篇“项目</w:t>
      </w:r>
      <w:r>
        <w:rPr>
          <w:rFonts w:hint="eastAsia" w:ascii="仿宋" w:hAnsi="仿宋" w:eastAsia="仿宋" w:cs="仿宋"/>
          <w:sz w:val="28"/>
          <w:szCs w:val="20"/>
          <w:lang w:val="en-US" w:eastAsia="zh-CN"/>
        </w:rPr>
        <w:t>技术</w:t>
      </w:r>
      <w:r>
        <w:rPr>
          <w:rFonts w:hint="eastAsia" w:ascii="仿宋" w:hAnsi="仿宋" w:eastAsia="仿宋" w:cs="仿宋"/>
          <w:sz w:val="28"/>
          <w:szCs w:val="20"/>
        </w:rPr>
        <w:t>要求”和我方投标文件中承诺优于招标文件要求的</w:t>
      </w:r>
      <w:r>
        <w:rPr>
          <w:rFonts w:hint="eastAsia" w:ascii="仿宋" w:hAnsi="仿宋" w:eastAsia="仿宋" w:cs="仿宋"/>
          <w:sz w:val="28"/>
          <w:szCs w:val="20"/>
          <w:lang w:val="en-US" w:eastAsia="zh-CN"/>
        </w:rPr>
        <w:t>技术</w:t>
      </w:r>
      <w:r>
        <w:rPr>
          <w:rFonts w:hint="eastAsia" w:ascii="仿宋" w:hAnsi="仿宋" w:eastAsia="仿宋" w:cs="仿宋"/>
          <w:sz w:val="28"/>
          <w:szCs w:val="20"/>
        </w:rPr>
        <w:t>条款时，我方自愿随时被采购人终止并解除服务合同，由本公司自行承担一切相应的损失。</w:t>
      </w:r>
    </w:p>
    <w:p>
      <w:pPr>
        <w:tabs>
          <w:tab w:val="left" w:pos="6300"/>
        </w:tabs>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3.结合我方生产、经营活动以及此次采购项目实际情况，我方特做出以下更</w:t>
      </w:r>
      <w:r>
        <w:rPr>
          <w:rFonts w:hint="eastAsia" w:ascii="仿宋" w:hAnsi="仿宋" w:eastAsia="仿宋" w:cs="仿宋"/>
          <w:sz w:val="28"/>
          <w:szCs w:val="28"/>
          <w:lang w:val="en-US" w:eastAsia="zh-CN"/>
        </w:rPr>
        <w:t>优质</w:t>
      </w:r>
      <w:r>
        <w:rPr>
          <w:rFonts w:hint="eastAsia" w:ascii="仿宋" w:hAnsi="仿宋" w:eastAsia="仿宋" w:cs="仿宋"/>
          <w:sz w:val="28"/>
          <w:szCs w:val="28"/>
        </w:rPr>
        <w:t>的</w:t>
      </w:r>
      <w:r>
        <w:rPr>
          <w:rFonts w:hint="eastAsia" w:ascii="仿宋" w:hAnsi="仿宋" w:eastAsia="仿宋" w:cs="仿宋"/>
          <w:sz w:val="28"/>
          <w:szCs w:val="28"/>
          <w:lang w:val="en-US" w:eastAsia="zh-CN"/>
        </w:rPr>
        <w:t>技术</w:t>
      </w:r>
      <w:r>
        <w:rPr>
          <w:rFonts w:hint="eastAsia" w:ascii="仿宋" w:hAnsi="仿宋" w:eastAsia="仿宋" w:cs="仿宋"/>
          <w:sz w:val="28"/>
          <w:szCs w:val="28"/>
        </w:rPr>
        <w:t>承诺（如果有）：</w:t>
      </w:r>
    </w:p>
    <w:p>
      <w:pPr>
        <w:tabs>
          <w:tab w:val="left" w:pos="6300"/>
        </w:tabs>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p>
    <w:p>
      <w:pPr>
        <w:tabs>
          <w:tab w:val="left" w:pos="6300"/>
        </w:tabs>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p>
    <w:p>
      <w:pPr>
        <w:tabs>
          <w:tab w:val="left" w:pos="6300"/>
        </w:tabs>
        <w:snapToGrid w:val="0"/>
        <w:spacing w:line="400" w:lineRule="exact"/>
        <w:ind w:firstLine="560" w:firstLineChars="200"/>
        <w:rPr>
          <w:rFonts w:hint="eastAsia" w:ascii="仿宋" w:hAnsi="仿宋" w:eastAsia="仿宋" w:cs="仿宋_GB2312"/>
          <w:sz w:val="28"/>
          <w:szCs w:val="28"/>
        </w:rPr>
      </w:pPr>
    </w:p>
    <w:p>
      <w:pPr>
        <w:tabs>
          <w:tab w:val="left" w:pos="6300"/>
        </w:tabs>
        <w:snapToGrid w:val="0"/>
        <w:spacing w:line="400" w:lineRule="exact"/>
        <w:ind w:firstLine="560" w:firstLineChars="200"/>
        <w:rPr>
          <w:rFonts w:hint="eastAsia" w:ascii="仿宋" w:hAnsi="仿宋" w:eastAsia="仿宋" w:cs="仿宋_GB2312"/>
          <w:sz w:val="28"/>
          <w:szCs w:val="28"/>
        </w:rPr>
      </w:pPr>
    </w:p>
    <w:p>
      <w:pPr>
        <w:tabs>
          <w:tab w:val="left" w:pos="6300"/>
        </w:tabs>
        <w:snapToGrid w:val="0"/>
        <w:spacing w:line="400" w:lineRule="exact"/>
        <w:ind w:firstLine="840" w:firstLineChars="300"/>
        <w:rPr>
          <w:rFonts w:hint="eastAsia" w:ascii="仿宋" w:hAnsi="仿宋" w:eastAsia="仿宋" w:cs="仿宋_GB2312"/>
          <w:sz w:val="28"/>
          <w:szCs w:val="28"/>
        </w:rPr>
      </w:pPr>
      <w:r>
        <w:rPr>
          <w:rFonts w:hint="eastAsia" w:ascii="仿宋" w:hAnsi="仿宋" w:eastAsia="仿宋" w:cs="仿宋_GB2312"/>
          <w:sz w:val="28"/>
          <w:szCs w:val="28"/>
        </w:rPr>
        <w:t>法定代表人（或代理人）签名或盖章：</w:t>
      </w:r>
    </w:p>
    <w:p>
      <w:pPr>
        <w:tabs>
          <w:tab w:val="left" w:pos="6300"/>
        </w:tabs>
        <w:snapToGrid w:val="0"/>
        <w:spacing w:line="400" w:lineRule="exact"/>
        <w:ind w:firstLine="840" w:firstLineChars="300"/>
        <w:rPr>
          <w:rFonts w:hint="eastAsia" w:ascii="仿宋" w:hAnsi="仿宋" w:eastAsia="仿宋" w:cs="仿宋_GB2312"/>
          <w:sz w:val="28"/>
          <w:szCs w:val="28"/>
        </w:rPr>
      </w:pPr>
      <w:r>
        <w:rPr>
          <w:rFonts w:hint="eastAsia" w:ascii="仿宋" w:hAnsi="仿宋" w:eastAsia="仿宋" w:cs="仿宋_GB2312"/>
          <w:sz w:val="28"/>
          <w:szCs w:val="28"/>
        </w:rPr>
        <w:t xml:space="preserve">法定代表人（或代理人）联系电话：              </w:t>
      </w:r>
    </w:p>
    <w:p>
      <w:pPr>
        <w:tabs>
          <w:tab w:val="left" w:pos="6300"/>
        </w:tabs>
        <w:snapToGrid w:val="0"/>
        <w:spacing w:line="400" w:lineRule="exact"/>
        <w:ind w:firstLine="560" w:firstLineChars="200"/>
        <w:rPr>
          <w:rFonts w:hint="eastAsia" w:ascii="仿宋" w:hAnsi="仿宋" w:eastAsia="仿宋" w:cs="仿宋_GB2312"/>
          <w:sz w:val="28"/>
          <w:szCs w:val="28"/>
        </w:rPr>
      </w:pPr>
    </w:p>
    <w:p>
      <w:pPr>
        <w:tabs>
          <w:tab w:val="left" w:pos="6300"/>
        </w:tabs>
        <w:snapToGrid w:val="0"/>
        <w:spacing w:line="400" w:lineRule="exact"/>
        <w:ind w:firstLine="560" w:firstLineChars="200"/>
        <w:rPr>
          <w:rFonts w:hint="eastAsia" w:ascii="仿宋" w:hAnsi="仿宋" w:eastAsia="仿宋" w:cs="仿宋_GB2312"/>
          <w:sz w:val="28"/>
          <w:szCs w:val="28"/>
        </w:rPr>
      </w:pPr>
    </w:p>
    <w:p>
      <w:pPr>
        <w:tabs>
          <w:tab w:val="left" w:pos="6300"/>
        </w:tabs>
        <w:snapToGrid w:val="0"/>
        <w:spacing w:line="400" w:lineRule="exact"/>
        <w:ind w:firstLine="4760" w:firstLineChars="1700"/>
        <w:rPr>
          <w:rFonts w:hint="eastAsia" w:ascii="仿宋" w:hAnsi="仿宋" w:eastAsia="仿宋" w:cs="仿宋_GB2312"/>
          <w:sz w:val="28"/>
          <w:szCs w:val="28"/>
        </w:rPr>
      </w:pPr>
      <w:r>
        <w:rPr>
          <w:rFonts w:hint="eastAsia" w:ascii="仿宋" w:hAnsi="仿宋" w:eastAsia="仿宋" w:cs="仿宋_GB2312"/>
          <w:sz w:val="28"/>
          <w:szCs w:val="28"/>
        </w:rPr>
        <w:t>投标人（公章）：</w:t>
      </w:r>
    </w:p>
    <w:p>
      <w:pPr>
        <w:tabs>
          <w:tab w:val="left" w:pos="6300"/>
        </w:tabs>
        <w:snapToGrid w:val="0"/>
        <w:spacing w:line="400" w:lineRule="exact"/>
        <w:ind w:firstLine="4760" w:firstLineChars="1700"/>
        <w:rPr>
          <w:rFonts w:hint="eastAsia" w:ascii="仿宋" w:hAnsi="仿宋" w:eastAsia="仿宋" w:cs="仿宋_GB2312"/>
          <w:b/>
          <w:kern w:val="2"/>
          <w:sz w:val="28"/>
          <w:szCs w:val="28"/>
          <w:lang w:val="en-US" w:eastAsia="zh-CN" w:bidi="ar-SA"/>
        </w:rPr>
      </w:pPr>
      <w:r>
        <w:rPr>
          <w:rFonts w:hint="eastAsia" w:ascii="仿宋" w:hAnsi="仿宋" w:eastAsia="仿宋" w:cs="仿宋_GB2312"/>
          <w:sz w:val="28"/>
          <w:szCs w:val="28"/>
        </w:rPr>
        <w:t>年   月   日</w:t>
      </w:r>
    </w:p>
    <w:p>
      <w:pPr>
        <w:rPr>
          <w:rFonts w:hint="eastAsia" w:eastAsia="方正仿宋_GBK" w:cs="方正仿宋_GBK"/>
          <w:kern w:val="2"/>
          <w:sz w:val="28"/>
          <w:szCs w:val="28"/>
          <w:lang w:val="en-US" w:eastAsia="zh-CN" w:bidi="ar-SA"/>
        </w:rPr>
      </w:pPr>
      <w:r>
        <w:rPr>
          <w:rFonts w:hint="eastAsia" w:eastAsia="方正仿宋_GBK" w:cs="方正仿宋_GBK"/>
          <w:kern w:val="2"/>
          <w:sz w:val="28"/>
          <w:szCs w:val="28"/>
          <w:lang w:val="en-US" w:eastAsia="zh-CN" w:bidi="ar-SA"/>
        </w:rPr>
        <w:br w:type="page"/>
      </w:r>
    </w:p>
    <w:p>
      <w:pPr>
        <w:snapToGrid w:val="0"/>
        <w:spacing w:line="520" w:lineRule="exact"/>
        <w:rPr>
          <w:rFonts w:hint="eastAsia" w:ascii="Times New Roman" w:hAnsi="Times New Roman" w:eastAsia="方正仿宋_GBK" w:cs="方正仿宋_GBK"/>
          <w:kern w:val="2"/>
          <w:sz w:val="28"/>
          <w:szCs w:val="28"/>
          <w:lang w:val="en-US" w:eastAsia="zh-CN" w:bidi="ar-SA"/>
        </w:rPr>
      </w:pPr>
      <w:r>
        <w:rPr>
          <w:rFonts w:hint="eastAsia" w:eastAsia="方正仿宋_GBK" w:cs="方正仿宋_GBK"/>
          <w:kern w:val="2"/>
          <w:sz w:val="28"/>
          <w:szCs w:val="28"/>
          <w:lang w:val="en-US" w:eastAsia="zh-CN" w:bidi="ar-SA"/>
        </w:rPr>
        <w:t>2.</w:t>
      </w:r>
      <w:r>
        <w:rPr>
          <w:rFonts w:hint="eastAsia" w:ascii="Times New Roman" w:hAnsi="Times New Roman" w:eastAsia="方正仿宋_GBK" w:cs="方正仿宋_GBK"/>
          <w:kern w:val="2"/>
          <w:sz w:val="28"/>
          <w:szCs w:val="28"/>
          <w:lang w:val="en-US" w:eastAsia="zh-CN" w:bidi="ar-SA"/>
        </w:rPr>
        <w:t>第二篇“采购项目技术要求”带</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w:t>
      </w:r>
      <w:r>
        <w:rPr>
          <w:rFonts w:hint="eastAsia" w:ascii="Times New Roman" w:hAnsi="Times New Roman" w:eastAsia="方正仿宋_GBK" w:cs="方正仿宋_GBK"/>
          <w:kern w:val="2"/>
          <w:sz w:val="28"/>
          <w:szCs w:val="28"/>
          <w:lang w:val="en-US" w:eastAsia="zh-CN" w:bidi="ar-SA"/>
        </w:rPr>
        <w:t>号参数佐证资料列表（格式）</w:t>
      </w:r>
    </w:p>
    <w:tbl>
      <w:tblPr>
        <w:tblStyle w:val="19"/>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711"/>
        <w:gridCol w:w="2825"/>
        <w:gridCol w:w="19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89" w:type="dxa"/>
            <w:vAlign w:val="center"/>
          </w:tcPr>
          <w:p>
            <w:pPr>
              <w:jc w:val="center"/>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序号</w:t>
            </w:r>
          </w:p>
        </w:tc>
        <w:tc>
          <w:tcPr>
            <w:tcW w:w="2711" w:type="dxa"/>
            <w:vAlign w:val="center"/>
          </w:tcPr>
          <w:p>
            <w:pPr>
              <w:jc w:val="center"/>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设备</w:t>
            </w:r>
            <w:r>
              <w:rPr>
                <w:rFonts w:hint="eastAsia" w:ascii="方正仿宋_GBK" w:hAnsi="方正仿宋_GBK" w:eastAsia="方正仿宋_GBK" w:cs="方正仿宋_GBK"/>
                <w:b/>
                <w:bCs/>
                <w:color w:val="auto"/>
                <w:sz w:val="28"/>
                <w:szCs w:val="28"/>
              </w:rPr>
              <w:t>名称</w:t>
            </w:r>
          </w:p>
        </w:tc>
        <w:tc>
          <w:tcPr>
            <w:tcW w:w="2825" w:type="dxa"/>
            <w:vAlign w:val="center"/>
          </w:tcPr>
          <w:p>
            <w:pPr>
              <w:jc w:val="center"/>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技术参数</w:t>
            </w:r>
          </w:p>
        </w:tc>
        <w:tc>
          <w:tcPr>
            <w:tcW w:w="1981" w:type="dxa"/>
            <w:vAlign w:val="center"/>
          </w:tcPr>
          <w:p>
            <w:pPr>
              <w:jc w:val="center"/>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佐证资料</w:t>
            </w:r>
          </w:p>
        </w:tc>
        <w:tc>
          <w:tcPr>
            <w:tcW w:w="1421" w:type="dxa"/>
            <w:vAlign w:val="center"/>
          </w:tcPr>
          <w:p>
            <w:pPr>
              <w:jc w:val="center"/>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佐证资料页码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dxa"/>
            <w:vAlign w:val="center"/>
          </w:tcPr>
          <w:p>
            <w:pPr>
              <w:jc w:val="center"/>
              <w:rPr>
                <w:rFonts w:hint="eastAsia" w:ascii="方正仿宋_GBK" w:hAnsi="方正仿宋_GBK" w:eastAsia="方正仿宋_GBK" w:cs="方正仿宋_GBK"/>
                <w:color w:val="auto"/>
                <w:sz w:val="28"/>
                <w:szCs w:val="28"/>
              </w:rPr>
            </w:pPr>
          </w:p>
        </w:tc>
        <w:tc>
          <w:tcPr>
            <w:tcW w:w="2711" w:type="dxa"/>
            <w:vAlign w:val="center"/>
          </w:tcPr>
          <w:p>
            <w:pPr>
              <w:jc w:val="center"/>
              <w:rPr>
                <w:rFonts w:hint="eastAsia" w:ascii="方正仿宋_GBK" w:hAnsi="方正仿宋_GBK" w:eastAsia="方正仿宋_GBK" w:cs="方正仿宋_GBK"/>
                <w:color w:val="auto"/>
                <w:sz w:val="28"/>
                <w:szCs w:val="28"/>
              </w:rPr>
            </w:pPr>
          </w:p>
        </w:tc>
        <w:tc>
          <w:tcPr>
            <w:tcW w:w="2825" w:type="dxa"/>
            <w:vAlign w:val="center"/>
          </w:tcPr>
          <w:p>
            <w:pPr>
              <w:rPr>
                <w:rFonts w:hint="eastAsia" w:ascii="方正仿宋_GBK" w:hAnsi="方正仿宋_GBK" w:eastAsia="方正仿宋_GBK" w:cs="方正仿宋_GBK"/>
                <w:color w:val="auto"/>
                <w:sz w:val="28"/>
                <w:szCs w:val="28"/>
              </w:rPr>
            </w:pPr>
          </w:p>
        </w:tc>
        <w:tc>
          <w:tcPr>
            <w:tcW w:w="1981" w:type="dxa"/>
            <w:vAlign w:val="center"/>
          </w:tcPr>
          <w:p>
            <w:pPr>
              <w:rPr>
                <w:rFonts w:hint="eastAsia" w:ascii="方正仿宋_GBK" w:hAnsi="方正仿宋_GBK" w:eastAsia="方正仿宋_GBK" w:cs="方正仿宋_GBK"/>
                <w:color w:val="auto"/>
                <w:sz w:val="28"/>
                <w:szCs w:val="28"/>
              </w:rPr>
            </w:pPr>
          </w:p>
        </w:tc>
        <w:tc>
          <w:tcPr>
            <w:tcW w:w="1421" w:type="dxa"/>
            <w:vAlign w:val="center"/>
          </w:tcPr>
          <w:p>
            <w:pP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dxa"/>
            <w:vAlign w:val="center"/>
          </w:tcPr>
          <w:p>
            <w:pPr>
              <w:jc w:val="center"/>
              <w:rPr>
                <w:rFonts w:hint="eastAsia" w:ascii="方正仿宋_GBK" w:hAnsi="方正仿宋_GBK" w:eastAsia="方正仿宋_GBK" w:cs="方正仿宋_GBK"/>
                <w:color w:val="auto"/>
                <w:sz w:val="28"/>
                <w:szCs w:val="28"/>
              </w:rPr>
            </w:pPr>
          </w:p>
        </w:tc>
        <w:tc>
          <w:tcPr>
            <w:tcW w:w="2711" w:type="dxa"/>
            <w:vAlign w:val="center"/>
          </w:tcPr>
          <w:p>
            <w:pPr>
              <w:jc w:val="center"/>
              <w:rPr>
                <w:rFonts w:hint="eastAsia" w:ascii="方正仿宋_GBK" w:hAnsi="方正仿宋_GBK" w:eastAsia="方正仿宋_GBK" w:cs="方正仿宋_GBK"/>
                <w:color w:val="auto"/>
                <w:sz w:val="28"/>
                <w:szCs w:val="28"/>
              </w:rPr>
            </w:pPr>
          </w:p>
        </w:tc>
        <w:tc>
          <w:tcPr>
            <w:tcW w:w="2825" w:type="dxa"/>
            <w:vAlign w:val="center"/>
          </w:tcPr>
          <w:p>
            <w:pPr>
              <w:rPr>
                <w:rFonts w:hint="eastAsia" w:ascii="方正仿宋_GBK" w:hAnsi="方正仿宋_GBK" w:eastAsia="方正仿宋_GBK" w:cs="方正仿宋_GBK"/>
                <w:color w:val="auto"/>
                <w:sz w:val="28"/>
                <w:szCs w:val="28"/>
              </w:rPr>
            </w:pPr>
          </w:p>
        </w:tc>
        <w:tc>
          <w:tcPr>
            <w:tcW w:w="1981" w:type="dxa"/>
            <w:vAlign w:val="center"/>
          </w:tcPr>
          <w:p>
            <w:pPr>
              <w:rPr>
                <w:rFonts w:hint="eastAsia" w:ascii="方正仿宋_GBK" w:hAnsi="方正仿宋_GBK" w:eastAsia="方正仿宋_GBK" w:cs="方正仿宋_GBK"/>
                <w:color w:val="auto"/>
                <w:sz w:val="28"/>
                <w:szCs w:val="28"/>
              </w:rPr>
            </w:pPr>
          </w:p>
        </w:tc>
        <w:tc>
          <w:tcPr>
            <w:tcW w:w="1421" w:type="dxa"/>
            <w:vAlign w:val="center"/>
          </w:tcPr>
          <w:p>
            <w:pP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dxa"/>
            <w:vAlign w:val="center"/>
          </w:tcPr>
          <w:p>
            <w:pPr>
              <w:jc w:val="center"/>
              <w:rPr>
                <w:rFonts w:hint="eastAsia" w:ascii="方正仿宋_GBK" w:hAnsi="方正仿宋_GBK" w:eastAsia="方正仿宋_GBK" w:cs="方正仿宋_GBK"/>
                <w:color w:val="auto"/>
                <w:sz w:val="28"/>
                <w:szCs w:val="28"/>
              </w:rPr>
            </w:pPr>
          </w:p>
        </w:tc>
        <w:tc>
          <w:tcPr>
            <w:tcW w:w="2711" w:type="dxa"/>
            <w:vAlign w:val="center"/>
          </w:tcPr>
          <w:p>
            <w:pPr>
              <w:jc w:val="center"/>
              <w:rPr>
                <w:rFonts w:hint="eastAsia" w:ascii="方正仿宋_GBK" w:hAnsi="方正仿宋_GBK" w:eastAsia="方正仿宋_GBK" w:cs="方正仿宋_GBK"/>
                <w:color w:val="auto"/>
                <w:sz w:val="28"/>
                <w:szCs w:val="28"/>
              </w:rPr>
            </w:pPr>
          </w:p>
        </w:tc>
        <w:tc>
          <w:tcPr>
            <w:tcW w:w="2825" w:type="dxa"/>
            <w:vAlign w:val="center"/>
          </w:tcPr>
          <w:p>
            <w:pPr>
              <w:rPr>
                <w:rFonts w:hint="eastAsia" w:ascii="方正仿宋_GBK" w:hAnsi="方正仿宋_GBK" w:eastAsia="方正仿宋_GBK" w:cs="方正仿宋_GBK"/>
                <w:color w:val="auto"/>
                <w:sz w:val="28"/>
                <w:szCs w:val="28"/>
              </w:rPr>
            </w:pPr>
          </w:p>
        </w:tc>
        <w:tc>
          <w:tcPr>
            <w:tcW w:w="1981" w:type="dxa"/>
            <w:vAlign w:val="center"/>
          </w:tcPr>
          <w:p>
            <w:pPr>
              <w:rPr>
                <w:rFonts w:hint="eastAsia" w:ascii="方正仿宋_GBK" w:hAnsi="方正仿宋_GBK" w:eastAsia="方正仿宋_GBK" w:cs="方正仿宋_GBK"/>
                <w:color w:val="auto"/>
                <w:sz w:val="28"/>
                <w:szCs w:val="28"/>
              </w:rPr>
            </w:pPr>
          </w:p>
        </w:tc>
        <w:tc>
          <w:tcPr>
            <w:tcW w:w="1421" w:type="dxa"/>
            <w:vAlign w:val="center"/>
          </w:tcPr>
          <w:p>
            <w:pP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dxa"/>
            <w:vAlign w:val="center"/>
          </w:tcPr>
          <w:p>
            <w:pPr>
              <w:jc w:val="center"/>
              <w:rPr>
                <w:rFonts w:hint="eastAsia" w:ascii="方正仿宋_GBK" w:hAnsi="方正仿宋_GBK" w:eastAsia="方正仿宋_GBK" w:cs="方正仿宋_GBK"/>
                <w:color w:val="auto"/>
                <w:sz w:val="28"/>
                <w:szCs w:val="28"/>
              </w:rPr>
            </w:pPr>
          </w:p>
        </w:tc>
        <w:tc>
          <w:tcPr>
            <w:tcW w:w="2711" w:type="dxa"/>
            <w:vAlign w:val="center"/>
          </w:tcPr>
          <w:p>
            <w:pPr>
              <w:jc w:val="center"/>
              <w:rPr>
                <w:rFonts w:hint="eastAsia" w:ascii="方正仿宋_GBK" w:hAnsi="方正仿宋_GBK" w:eastAsia="方正仿宋_GBK" w:cs="方正仿宋_GBK"/>
                <w:color w:val="auto"/>
                <w:sz w:val="28"/>
                <w:szCs w:val="28"/>
              </w:rPr>
            </w:pPr>
          </w:p>
        </w:tc>
        <w:tc>
          <w:tcPr>
            <w:tcW w:w="2825" w:type="dxa"/>
            <w:vAlign w:val="center"/>
          </w:tcPr>
          <w:p>
            <w:pPr>
              <w:rPr>
                <w:rFonts w:hint="eastAsia" w:ascii="方正仿宋_GBK" w:hAnsi="方正仿宋_GBK" w:eastAsia="方正仿宋_GBK" w:cs="方正仿宋_GBK"/>
                <w:color w:val="auto"/>
                <w:sz w:val="28"/>
                <w:szCs w:val="28"/>
              </w:rPr>
            </w:pPr>
          </w:p>
        </w:tc>
        <w:tc>
          <w:tcPr>
            <w:tcW w:w="1981" w:type="dxa"/>
            <w:vAlign w:val="center"/>
          </w:tcPr>
          <w:p>
            <w:pPr>
              <w:rPr>
                <w:rFonts w:hint="eastAsia" w:ascii="方正仿宋_GBK" w:hAnsi="方正仿宋_GBK" w:eastAsia="方正仿宋_GBK" w:cs="方正仿宋_GBK"/>
                <w:color w:val="auto"/>
                <w:sz w:val="28"/>
                <w:szCs w:val="28"/>
              </w:rPr>
            </w:pPr>
          </w:p>
        </w:tc>
        <w:tc>
          <w:tcPr>
            <w:tcW w:w="1421" w:type="dxa"/>
            <w:vAlign w:val="center"/>
          </w:tcPr>
          <w:p>
            <w:pP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dxa"/>
            <w:vAlign w:val="center"/>
          </w:tcPr>
          <w:p>
            <w:pPr>
              <w:jc w:val="center"/>
              <w:rPr>
                <w:rFonts w:hint="eastAsia" w:ascii="方正仿宋_GBK" w:hAnsi="方正仿宋_GBK" w:eastAsia="方正仿宋_GBK" w:cs="方正仿宋_GBK"/>
                <w:color w:val="auto"/>
                <w:sz w:val="28"/>
                <w:szCs w:val="28"/>
              </w:rPr>
            </w:pPr>
          </w:p>
        </w:tc>
        <w:tc>
          <w:tcPr>
            <w:tcW w:w="2711" w:type="dxa"/>
            <w:vAlign w:val="center"/>
          </w:tcPr>
          <w:p>
            <w:pPr>
              <w:jc w:val="center"/>
              <w:rPr>
                <w:rFonts w:hint="eastAsia" w:ascii="方正仿宋_GBK" w:hAnsi="方正仿宋_GBK" w:eastAsia="方正仿宋_GBK" w:cs="方正仿宋_GBK"/>
                <w:color w:val="auto"/>
                <w:sz w:val="28"/>
                <w:szCs w:val="28"/>
              </w:rPr>
            </w:pPr>
          </w:p>
        </w:tc>
        <w:tc>
          <w:tcPr>
            <w:tcW w:w="2825" w:type="dxa"/>
            <w:vAlign w:val="center"/>
          </w:tcPr>
          <w:p>
            <w:pPr>
              <w:rPr>
                <w:rFonts w:hint="eastAsia" w:ascii="方正仿宋_GBK" w:hAnsi="方正仿宋_GBK" w:eastAsia="方正仿宋_GBK" w:cs="方正仿宋_GBK"/>
                <w:color w:val="auto"/>
                <w:sz w:val="28"/>
                <w:szCs w:val="28"/>
              </w:rPr>
            </w:pPr>
          </w:p>
        </w:tc>
        <w:tc>
          <w:tcPr>
            <w:tcW w:w="1981" w:type="dxa"/>
            <w:vAlign w:val="center"/>
          </w:tcPr>
          <w:p>
            <w:pPr>
              <w:rPr>
                <w:rFonts w:hint="eastAsia" w:ascii="方正仿宋_GBK" w:hAnsi="方正仿宋_GBK" w:eastAsia="方正仿宋_GBK" w:cs="方正仿宋_GBK"/>
                <w:color w:val="auto"/>
                <w:sz w:val="28"/>
                <w:szCs w:val="28"/>
              </w:rPr>
            </w:pPr>
          </w:p>
        </w:tc>
        <w:tc>
          <w:tcPr>
            <w:tcW w:w="1421" w:type="dxa"/>
            <w:vAlign w:val="center"/>
          </w:tcPr>
          <w:p>
            <w:pP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p>
        </w:tc>
        <w:tc>
          <w:tcPr>
            <w:tcW w:w="2711"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p>
        </w:tc>
        <w:tc>
          <w:tcPr>
            <w:tcW w:w="2825" w:type="dxa"/>
            <w:vAlign w:val="center"/>
          </w:tcPr>
          <w:p>
            <w:pPr>
              <w:jc w:val="center"/>
              <w:rPr>
                <w:rFonts w:hint="eastAsia" w:ascii="方正仿宋_GBK" w:hAnsi="方正仿宋_GBK" w:eastAsia="方正仿宋_GBK" w:cs="方正仿宋_GBK"/>
                <w:color w:val="auto"/>
                <w:sz w:val="28"/>
                <w:szCs w:val="28"/>
              </w:rPr>
            </w:pPr>
          </w:p>
        </w:tc>
        <w:tc>
          <w:tcPr>
            <w:tcW w:w="1981"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p>
        </w:tc>
        <w:tc>
          <w:tcPr>
            <w:tcW w:w="1421"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p>
        </w:tc>
      </w:tr>
    </w:tbl>
    <w:p>
      <w:pPr>
        <w:keepNext w:val="0"/>
        <w:keepLines w:val="0"/>
        <w:pageBreakBefore w:val="0"/>
        <w:widowControl w:val="0"/>
        <w:kinsoku/>
        <w:wordWrap/>
        <w:overflowPunct/>
        <w:topLinePunct w:val="0"/>
        <w:autoSpaceDE/>
        <w:autoSpaceDN/>
        <w:bidi w:val="0"/>
        <w:adjustRightInd/>
        <w:spacing w:before="156" w:beforeLines="50" w:line="360" w:lineRule="exact"/>
        <w:textAlignment w:val="auto"/>
        <w:rPr>
          <w:rFonts w:hint="eastAsia" w:ascii="方正仿宋_GBK" w:hAnsi="方正仿宋_GBK" w:eastAsia="方正仿宋_GBK" w:cs="方正仿宋_GBK"/>
          <w:b/>
          <w:color w:val="auto"/>
          <w:spacing w:val="-10"/>
          <w:sz w:val="28"/>
          <w:szCs w:val="28"/>
        </w:rPr>
      </w:pPr>
      <w:r>
        <w:rPr>
          <w:rFonts w:hint="eastAsia" w:ascii="方正仿宋_GBK" w:hAnsi="方正仿宋_GBK" w:eastAsia="方正仿宋_GBK" w:cs="方正仿宋_GBK"/>
          <w:b/>
          <w:color w:val="auto"/>
          <w:spacing w:val="-10"/>
          <w:sz w:val="28"/>
          <w:szCs w:val="28"/>
        </w:rPr>
        <w:t>填报说明：</w:t>
      </w:r>
    </w:p>
    <w:p>
      <w:pPr>
        <w:spacing w:line="400" w:lineRule="exact"/>
        <w:rPr>
          <w:rFonts w:hint="eastAsia" w:ascii="方正仿宋_GBK" w:hAnsi="方正仿宋_GBK" w:eastAsia="方正仿宋_GBK" w:cs="方正仿宋_GBK"/>
          <w:sz w:val="28"/>
          <w:szCs w:val="20"/>
          <w:lang w:val="en-US" w:eastAsia="zh-CN"/>
        </w:rPr>
      </w:pPr>
      <w:r>
        <w:rPr>
          <w:rFonts w:hint="eastAsia" w:ascii="Times New Roman" w:hAnsi="Times New Roman" w:eastAsia="方正仿宋_GBK" w:cs="方正仿宋_GBK"/>
          <w:sz w:val="28"/>
          <w:szCs w:val="20"/>
          <w:lang w:val="en-US" w:eastAsia="zh-CN"/>
        </w:rPr>
        <w:t>1</w:t>
      </w:r>
      <w:r>
        <w:rPr>
          <w:rFonts w:hint="eastAsia" w:ascii="方正仿宋_GBK" w:hAnsi="方正仿宋_GBK" w:eastAsia="方正仿宋_GBK" w:cs="方正仿宋_GBK"/>
          <w:sz w:val="28"/>
          <w:szCs w:val="20"/>
          <w:lang w:val="en-US" w:eastAsia="zh-CN"/>
        </w:rPr>
        <w:t>.</w:t>
      </w:r>
      <w:r>
        <w:rPr>
          <w:rFonts w:hint="eastAsia" w:ascii="方正仿宋_GBK" w:hAnsi="方正仿宋_GBK" w:eastAsia="方正仿宋_GBK" w:cs="方正仿宋_GBK"/>
          <w:sz w:val="28"/>
          <w:szCs w:val="20"/>
        </w:rPr>
        <w:t>对带“</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w:t>
      </w:r>
      <w:r>
        <w:rPr>
          <w:rFonts w:hint="eastAsia" w:ascii="方正仿宋_GBK" w:hAnsi="方正仿宋_GBK" w:eastAsia="方正仿宋_GBK" w:cs="方正仿宋_GBK"/>
          <w:sz w:val="28"/>
          <w:szCs w:val="20"/>
        </w:rPr>
        <w:t>”号的佐证资料应逐项列出。</w:t>
      </w:r>
    </w:p>
    <w:p>
      <w:pPr>
        <w:pStyle w:val="9"/>
        <w:rPr>
          <w:rFonts w:hint="eastAsia" w:ascii="仿宋" w:hAnsi="仿宋" w:eastAsia="仿宋" w:cs="仿宋_GB2312"/>
          <w:sz w:val="28"/>
          <w:szCs w:val="28"/>
        </w:rPr>
      </w:pPr>
      <w:r>
        <w:rPr>
          <w:rFonts w:hint="eastAsia" w:ascii="Times New Roman" w:hAnsi="Times New Roman" w:eastAsia="方正仿宋_GBK" w:cs="方正仿宋_GBK"/>
          <w:sz w:val="28"/>
          <w:szCs w:val="20"/>
          <w:lang w:val="en-US" w:eastAsia="zh-CN"/>
        </w:rPr>
        <w:t>2</w:t>
      </w:r>
      <w:r>
        <w:rPr>
          <w:rFonts w:hint="eastAsia" w:ascii="方正仿宋_GBK" w:hAnsi="方正仿宋_GBK" w:eastAsia="方正仿宋_GBK" w:cs="方正仿宋_GBK"/>
          <w:sz w:val="28"/>
          <w:szCs w:val="20"/>
          <w:lang w:val="en-US" w:eastAsia="zh-CN"/>
        </w:rPr>
        <w:t>.该表可扩展。</w:t>
      </w: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keepNext/>
        <w:keepLines/>
        <w:pageBreakBefore/>
        <w:widowControl w:val="0"/>
        <w:adjustRightInd w:val="0"/>
        <w:snapToGrid w:val="0"/>
        <w:spacing w:line="400" w:lineRule="exact"/>
        <w:jc w:val="both"/>
        <w:outlineLvl w:val="1"/>
        <w:rPr>
          <w:rFonts w:hint="eastAsia" w:ascii="宋体" w:hAnsi="宋体" w:eastAsia="仿宋" w:cs="Times New Roman"/>
          <w:kern w:val="2"/>
          <w:sz w:val="28"/>
          <w:lang w:val="en-US" w:eastAsia="zh-CN" w:bidi="ar-SA"/>
        </w:rPr>
      </w:pPr>
      <w:r>
        <w:rPr>
          <w:rFonts w:hint="eastAsia" w:ascii="仿宋" w:hAnsi="仿宋" w:eastAsia="仿宋" w:cs="仿宋_GB2312"/>
          <w:b/>
          <w:kern w:val="2"/>
          <w:sz w:val="28"/>
          <w:szCs w:val="28"/>
          <w:lang w:val="en-US" w:eastAsia="zh-CN" w:bidi="ar-SA"/>
        </w:rPr>
        <w:t>（二）商务文件</w:t>
      </w:r>
      <w:bookmarkEnd w:id="27"/>
      <w:bookmarkEnd w:id="28"/>
      <w:bookmarkEnd w:id="29"/>
      <w:bookmarkEnd w:id="30"/>
      <w:bookmarkEnd w:id="31"/>
      <w:bookmarkEnd w:id="32"/>
    </w:p>
    <w:p>
      <w:pPr>
        <w:snapToGrid w:val="0"/>
        <w:spacing w:before="120" w:beforeLines="50" w:line="400" w:lineRule="exact"/>
        <w:jc w:val="center"/>
        <w:rPr>
          <w:rFonts w:hint="eastAsia" w:ascii="仿宋" w:hAnsi="仿宋" w:eastAsia="仿宋" w:cs="仿宋_GB2312"/>
          <w:sz w:val="28"/>
          <w:szCs w:val="28"/>
          <w:lang w:eastAsia="zh-CN"/>
        </w:rPr>
      </w:pPr>
      <w:r>
        <w:rPr>
          <w:rFonts w:hint="eastAsia" w:ascii="仿宋" w:hAnsi="仿宋" w:eastAsia="仿宋" w:cs="仿宋_GB2312"/>
          <w:sz w:val="28"/>
          <w:szCs w:val="28"/>
        </w:rPr>
        <w:t>1.投标函（格式）</w:t>
      </w:r>
    </w:p>
    <w:p>
      <w:pPr>
        <w:spacing w:line="400" w:lineRule="exact"/>
        <w:ind w:firstLine="560" w:firstLineChars="200"/>
        <w:rPr>
          <w:rFonts w:hint="eastAsia" w:ascii="仿宋" w:hAnsi="仿宋" w:eastAsia="仿宋" w:cs="仿宋_GB2312"/>
          <w:sz w:val="28"/>
          <w:szCs w:val="28"/>
        </w:rPr>
      </w:pPr>
    </w:p>
    <w:p>
      <w:pPr>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招标项目名称：</w:t>
      </w:r>
      <w:r>
        <w:rPr>
          <w:rFonts w:hint="eastAsia" w:ascii="仿宋" w:hAnsi="仿宋" w:eastAsia="仿宋" w:cs="仿宋_GB2312"/>
          <w:sz w:val="28"/>
          <w:szCs w:val="28"/>
          <w:u w:val="single"/>
          <w:lang w:val="en-US" w:eastAsia="zh-CN"/>
        </w:rPr>
        <w:t xml:space="preserve">                                        </w:t>
      </w:r>
    </w:p>
    <w:p>
      <w:pPr>
        <w:tabs>
          <w:tab w:val="left" w:pos="6300"/>
        </w:tabs>
        <w:snapToGrid w:val="0"/>
        <w:spacing w:line="400" w:lineRule="exact"/>
        <w:rPr>
          <w:rFonts w:hint="eastAsia" w:ascii="仿宋" w:hAnsi="仿宋" w:eastAsia="仿宋" w:cs="仿宋_GB2312"/>
          <w:sz w:val="28"/>
          <w:szCs w:val="28"/>
        </w:rPr>
      </w:pPr>
    </w:p>
    <w:p>
      <w:pPr>
        <w:tabs>
          <w:tab w:val="left" w:pos="6300"/>
        </w:tabs>
        <w:snapToGrid w:val="0"/>
        <w:spacing w:line="400" w:lineRule="exact"/>
        <w:rPr>
          <w:rFonts w:hint="eastAsia" w:ascii="仿宋" w:hAnsi="仿宋" w:eastAsia="仿宋" w:cs="仿宋_GB2312"/>
          <w:sz w:val="28"/>
          <w:szCs w:val="28"/>
        </w:rPr>
      </w:pPr>
      <w:r>
        <w:rPr>
          <w:rFonts w:hint="eastAsia" w:ascii="仿宋" w:hAnsi="仿宋" w:eastAsia="仿宋" w:cs="仿宋_GB2312"/>
          <w:sz w:val="28"/>
          <w:szCs w:val="28"/>
        </w:rPr>
        <w:t>致：</w:t>
      </w:r>
      <w:r>
        <w:rPr>
          <w:rFonts w:hint="eastAsia" w:ascii="仿宋" w:hAnsi="仿宋" w:eastAsia="仿宋" w:cs="仿宋_GB2312"/>
          <w:sz w:val="28"/>
          <w:szCs w:val="28"/>
          <w:lang w:val="en-US" w:eastAsia="zh-CN"/>
        </w:rPr>
        <w:t>重庆市铜梁区妇幼保健院</w:t>
      </w:r>
      <w:r>
        <w:rPr>
          <w:rFonts w:hint="eastAsia" w:ascii="仿宋" w:hAnsi="仿宋" w:eastAsia="仿宋" w:cs="仿宋_GB2312"/>
          <w:sz w:val="28"/>
          <w:szCs w:val="28"/>
        </w:rPr>
        <w:t>：</w:t>
      </w:r>
    </w:p>
    <w:p>
      <w:pPr>
        <w:snapToGrid w:val="0"/>
        <w:spacing w:before="120" w:beforeLines="50"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（投标人名称）系中华人民共和国合法企业，注册地址：</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。我方就参加本次投标有关事项郑重声明如下：</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一、我方完全理解并接受该项目招标文件所有要求。</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二、我方提交的所有投标文件、资料都是准确和真实的，如有虚假或隐瞒，我方愿意承担一切法律责任。</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三、我方承诺按照</w:t>
      </w:r>
      <w:r>
        <w:rPr>
          <w:rFonts w:hint="eastAsia" w:ascii="仿宋" w:hAnsi="仿宋" w:eastAsia="仿宋" w:cs="仿宋_GB2312"/>
          <w:sz w:val="28"/>
          <w:szCs w:val="28"/>
          <w:lang w:eastAsia="zh-CN"/>
        </w:rPr>
        <w:t>采购</w:t>
      </w:r>
      <w:r>
        <w:rPr>
          <w:rFonts w:hint="eastAsia" w:ascii="仿宋" w:hAnsi="仿宋" w:eastAsia="仿宋" w:cs="仿宋_GB2312"/>
          <w:sz w:val="28"/>
          <w:szCs w:val="28"/>
        </w:rPr>
        <w:t>文件要求，提供招标项目的技术服务。</w:t>
      </w:r>
    </w:p>
    <w:p>
      <w:pPr>
        <w:tabs>
          <w:tab w:val="left" w:pos="6300"/>
        </w:tabs>
        <w:snapToGrid w:val="0"/>
        <w:spacing w:line="400" w:lineRule="exact"/>
        <w:ind w:firstLine="560" w:firstLineChars="200"/>
        <w:rPr>
          <w:rFonts w:hint="eastAsia" w:ascii="仿宋" w:hAnsi="仿宋" w:eastAsia="仿宋" w:cs="仿宋_GB2312"/>
          <w:color w:val="000000"/>
          <w:sz w:val="28"/>
          <w:szCs w:val="28"/>
        </w:rPr>
      </w:pPr>
      <w:r>
        <w:rPr>
          <w:rFonts w:hint="eastAsia" w:ascii="仿宋" w:hAnsi="仿宋" w:eastAsia="仿宋" w:cs="仿宋_GB2312"/>
          <w:sz w:val="28"/>
          <w:szCs w:val="28"/>
        </w:rPr>
        <w:t>四、我方按</w:t>
      </w:r>
      <w:r>
        <w:rPr>
          <w:rFonts w:hint="eastAsia" w:ascii="仿宋" w:hAnsi="仿宋" w:eastAsia="仿宋" w:cs="仿宋_GB2312"/>
          <w:sz w:val="28"/>
          <w:szCs w:val="28"/>
          <w:lang w:eastAsia="zh-CN"/>
        </w:rPr>
        <w:t>采购</w:t>
      </w:r>
      <w:r>
        <w:rPr>
          <w:rFonts w:hint="eastAsia" w:ascii="仿宋" w:hAnsi="仿宋" w:eastAsia="仿宋" w:cs="仿宋_GB2312"/>
          <w:sz w:val="28"/>
          <w:szCs w:val="28"/>
        </w:rPr>
        <w:t>文件要求提交的投标文件为：</w:t>
      </w:r>
      <w:r>
        <w:rPr>
          <w:rFonts w:hint="eastAsia" w:ascii="仿宋" w:hAnsi="仿宋" w:eastAsia="仿宋" w:cs="仿宋_GB2312"/>
          <w:color w:val="000000"/>
          <w:sz w:val="28"/>
          <w:szCs w:val="28"/>
        </w:rPr>
        <w:t>投标文件正本1份，副本</w:t>
      </w:r>
      <w:r>
        <w:rPr>
          <w:rFonts w:hint="eastAsia" w:ascii="仿宋" w:hAnsi="仿宋" w:eastAsia="仿宋" w:cs="仿宋_GB2312"/>
          <w:color w:val="000000"/>
          <w:sz w:val="28"/>
          <w:szCs w:val="28"/>
          <w:lang w:val="en-US" w:eastAsia="zh-CN"/>
        </w:rPr>
        <w:t>2</w:t>
      </w:r>
      <w:r>
        <w:rPr>
          <w:rFonts w:hint="eastAsia" w:ascii="仿宋" w:hAnsi="仿宋" w:eastAsia="仿宋" w:cs="仿宋_GB2312"/>
          <w:color w:val="000000"/>
          <w:sz w:val="28"/>
          <w:szCs w:val="28"/>
        </w:rPr>
        <w:t>份。</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五、我方承诺：本次投标的投标有效期为90天。</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六、我方投标报价为闭口价。即在投标有效期和合同有效期内，该报价固定不变。</w:t>
      </w:r>
    </w:p>
    <w:p>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sz w:val="28"/>
          <w:szCs w:val="28"/>
        </w:rPr>
        <w:t>七、如果我方</w:t>
      </w:r>
      <w:r>
        <w:rPr>
          <w:rFonts w:hint="eastAsia" w:ascii="仿宋" w:hAnsi="仿宋" w:eastAsia="仿宋" w:cs="仿宋_GB2312"/>
          <w:sz w:val="28"/>
          <w:szCs w:val="28"/>
          <w:lang w:eastAsia="zh-CN"/>
        </w:rPr>
        <w:t>成交</w:t>
      </w:r>
      <w:r>
        <w:rPr>
          <w:rFonts w:hint="eastAsia" w:ascii="仿宋" w:hAnsi="仿宋" w:eastAsia="仿宋" w:cs="仿宋_GB2312"/>
          <w:sz w:val="28"/>
          <w:szCs w:val="28"/>
        </w:rPr>
        <w:t>，我方将履行</w:t>
      </w:r>
      <w:r>
        <w:rPr>
          <w:rFonts w:hint="eastAsia" w:ascii="仿宋" w:hAnsi="仿宋" w:eastAsia="仿宋" w:cs="仿宋_GB2312"/>
          <w:sz w:val="28"/>
          <w:szCs w:val="28"/>
          <w:lang w:eastAsia="zh-CN"/>
        </w:rPr>
        <w:t>采购</w:t>
      </w:r>
      <w:r>
        <w:rPr>
          <w:rFonts w:hint="eastAsia" w:ascii="仿宋" w:hAnsi="仿宋" w:eastAsia="仿宋" w:cs="仿宋_GB2312"/>
          <w:sz w:val="28"/>
          <w:szCs w:val="28"/>
        </w:rPr>
        <w:t>文件中规定的各项要求以及我方投标文件的各项承诺，按《政府采购法》、</w:t>
      </w:r>
      <w:r>
        <w:rPr>
          <w:rFonts w:hint="eastAsia" w:ascii="仿宋" w:hAnsi="仿宋" w:eastAsia="仿宋" w:cs="仿宋_GB2312"/>
          <w:color w:val="auto"/>
          <w:sz w:val="28"/>
          <w:szCs w:val="28"/>
        </w:rPr>
        <w:t>《</w:t>
      </w:r>
      <w:r>
        <w:rPr>
          <w:rFonts w:hint="eastAsia" w:ascii="仿宋" w:hAnsi="仿宋" w:eastAsia="仿宋" w:cs="仿宋_GB2312"/>
          <w:bCs/>
          <w:color w:val="auto"/>
          <w:sz w:val="28"/>
          <w:szCs w:val="28"/>
          <w:highlight w:val="none"/>
        </w:rPr>
        <w:t>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color w:val="auto"/>
          <w:sz w:val="28"/>
          <w:szCs w:val="28"/>
        </w:rPr>
        <w:t>》及合同约定条款承担我方责任。</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八、我方未为采购项目提供整体设计、规范编制或者项目管理、监理、检测等服务。</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九、我方同意按有关规定及</w:t>
      </w:r>
      <w:r>
        <w:rPr>
          <w:rFonts w:hint="eastAsia" w:ascii="仿宋" w:hAnsi="仿宋" w:eastAsia="仿宋" w:cs="仿宋_GB2312"/>
          <w:sz w:val="28"/>
          <w:szCs w:val="28"/>
          <w:lang w:eastAsia="zh-CN"/>
        </w:rPr>
        <w:t>采购</w:t>
      </w:r>
      <w:r>
        <w:rPr>
          <w:rFonts w:hint="eastAsia" w:ascii="仿宋" w:hAnsi="仿宋" w:eastAsia="仿宋" w:cs="仿宋_GB2312"/>
          <w:sz w:val="28"/>
          <w:szCs w:val="28"/>
        </w:rPr>
        <w:t>文件要求，缴纳足额投标保证金。</w:t>
      </w:r>
    </w:p>
    <w:p>
      <w:pPr>
        <w:tabs>
          <w:tab w:val="left" w:pos="6300"/>
        </w:tabs>
        <w:snapToGrid w:val="0"/>
        <w:spacing w:line="400" w:lineRule="exact"/>
        <w:ind w:firstLine="560" w:firstLineChars="200"/>
        <w:rPr>
          <w:rFonts w:hint="eastAsia" w:ascii="仿宋" w:hAnsi="仿宋" w:eastAsia="仿宋" w:cs="仿宋_GB2312"/>
          <w:sz w:val="28"/>
          <w:szCs w:val="28"/>
        </w:rPr>
      </w:pPr>
    </w:p>
    <w:p>
      <w:pPr>
        <w:tabs>
          <w:tab w:val="left" w:pos="6300"/>
        </w:tabs>
        <w:snapToGrid w:val="0"/>
        <w:spacing w:line="400" w:lineRule="exact"/>
        <w:ind w:firstLine="6370" w:firstLineChars="2275"/>
        <w:rPr>
          <w:rFonts w:hint="eastAsia" w:ascii="仿宋" w:hAnsi="仿宋" w:eastAsia="仿宋" w:cs="仿宋_GB2312"/>
          <w:sz w:val="28"/>
          <w:szCs w:val="28"/>
        </w:rPr>
      </w:pPr>
    </w:p>
    <w:p>
      <w:pPr>
        <w:tabs>
          <w:tab w:val="left" w:pos="6300"/>
        </w:tabs>
        <w:snapToGrid w:val="0"/>
        <w:spacing w:line="400" w:lineRule="exact"/>
        <w:ind w:firstLine="6370" w:firstLineChars="2275"/>
        <w:rPr>
          <w:rFonts w:hint="eastAsia" w:ascii="仿宋" w:hAnsi="仿宋" w:eastAsia="仿宋" w:cs="仿宋_GB2312"/>
          <w:sz w:val="28"/>
          <w:szCs w:val="28"/>
        </w:rPr>
      </w:pPr>
    </w:p>
    <w:p>
      <w:pPr>
        <w:tabs>
          <w:tab w:val="left" w:pos="6300"/>
        </w:tabs>
        <w:snapToGrid w:val="0"/>
        <w:spacing w:line="400" w:lineRule="exact"/>
        <w:ind w:firstLine="6370" w:firstLineChars="2275"/>
        <w:rPr>
          <w:rFonts w:hint="eastAsia" w:ascii="仿宋" w:hAnsi="仿宋" w:eastAsia="仿宋" w:cs="仿宋_GB2312"/>
          <w:sz w:val="28"/>
          <w:szCs w:val="28"/>
        </w:rPr>
      </w:pPr>
      <w:r>
        <w:rPr>
          <w:rFonts w:hint="eastAsia" w:ascii="仿宋" w:hAnsi="仿宋" w:eastAsia="仿宋" w:cs="仿宋_GB2312"/>
          <w:sz w:val="28"/>
          <w:szCs w:val="28"/>
        </w:rPr>
        <w:t>（投标人公章）</w:t>
      </w:r>
    </w:p>
    <w:p>
      <w:pPr>
        <w:tabs>
          <w:tab w:val="left" w:pos="6300"/>
        </w:tabs>
        <w:snapToGrid w:val="0"/>
        <w:spacing w:line="400" w:lineRule="exact"/>
        <w:ind w:firstLine="6720" w:firstLineChars="2400"/>
        <w:rPr>
          <w:rFonts w:hint="eastAsia" w:ascii="仿宋" w:hAnsi="仿宋" w:eastAsia="仿宋" w:cs="仿宋_GB2312"/>
          <w:sz w:val="28"/>
          <w:szCs w:val="28"/>
        </w:rPr>
      </w:pPr>
      <w:r>
        <w:rPr>
          <w:rFonts w:hint="eastAsia" w:ascii="仿宋" w:hAnsi="仿宋" w:eastAsia="仿宋" w:cs="仿宋_GB2312"/>
          <w:sz w:val="28"/>
          <w:szCs w:val="28"/>
        </w:rPr>
        <w:t>年    月   日</w:t>
      </w:r>
    </w:p>
    <w:p>
      <w:pPr>
        <w:tabs>
          <w:tab w:val="left" w:pos="6300"/>
        </w:tabs>
        <w:snapToGrid w:val="0"/>
        <w:spacing w:line="400" w:lineRule="exact"/>
        <w:rPr>
          <w:rFonts w:hint="eastAsia" w:ascii="仿宋" w:hAnsi="仿宋" w:eastAsia="仿宋" w:cs="仿宋_GB2312"/>
          <w:sz w:val="28"/>
          <w:szCs w:val="28"/>
        </w:rPr>
      </w:pPr>
    </w:p>
    <w:p>
      <w:pPr>
        <w:rPr>
          <w:rFonts w:hint="eastAsia" w:ascii="Times New Roman" w:hAnsi="Times New Roman" w:cs="Times New Roman"/>
          <w:sz w:val="28"/>
          <w:szCs w:val="20"/>
          <w:lang w:eastAsia="zh-CN"/>
        </w:rPr>
      </w:pPr>
      <w:r>
        <w:rPr>
          <w:rFonts w:hint="eastAsia" w:ascii="仿宋" w:hAnsi="仿宋" w:eastAsia="仿宋" w:cs="仿宋_GB2312"/>
          <w:sz w:val="28"/>
          <w:szCs w:val="28"/>
        </w:rPr>
        <w:br w:type="page"/>
      </w:r>
    </w:p>
    <w:p>
      <w:pPr>
        <w:tabs>
          <w:tab w:val="left" w:pos="6300"/>
        </w:tabs>
        <w:snapToGrid w:val="0"/>
        <w:spacing w:line="400" w:lineRule="exact"/>
        <w:ind w:firstLine="560" w:firstLineChars="200"/>
        <w:outlineLvl w:val="0"/>
        <w:rPr>
          <w:rFonts w:hint="eastAsia" w:ascii="仿宋" w:hAnsi="仿宋" w:eastAsia="仿宋" w:cs="仿宋_GB2312"/>
          <w:sz w:val="28"/>
          <w:szCs w:val="28"/>
        </w:rPr>
      </w:pPr>
      <w:r>
        <w:rPr>
          <w:rFonts w:hint="eastAsia" w:ascii="仿宋" w:hAnsi="仿宋" w:eastAsia="仿宋" w:cs="仿宋_GB2312"/>
          <w:sz w:val="28"/>
          <w:szCs w:val="28"/>
        </w:rPr>
        <w:t>2.商务承诺</w:t>
      </w:r>
    </w:p>
    <w:p>
      <w:pPr>
        <w:rPr>
          <w:rFonts w:hint="eastAsia" w:ascii="仿宋" w:hAnsi="仿宋" w:eastAsia="仿宋" w:cs="Times New Roman"/>
          <w:sz w:val="28"/>
          <w:szCs w:val="20"/>
        </w:rPr>
      </w:pPr>
    </w:p>
    <w:p>
      <w:pPr>
        <w:spacing w:line="480" w:lineRule="auto"/>
        <w:jc w:val="center"/>
        <w:rPr>
          <w:rFonts w:ascii="仿宋" w:hAnsi="仿宋" w:eastAsia="仿宋" w:cs="Times New Roman"/>
          <w:b/>
          <w:kern w:val="44"/>
          <w:sz w:val="36"/>
          <w:szCs w:val="32"/>
        </w:rPr>
      </w:pPr>
      <w:r>
        <w:rPr>
          <w:rFonts w:hint="eastAsia" w:ascii="仿宋" w:hAnsi="仿宋" w:eastAsia="仿宋" w:cs="Times New Roman"/>
          <w:b/>
          <w:kern w:val="44"/>
          <w:sz w:val="36"/>
          <w:szCs w:val="32"/>
        </w:rPr>
        <w:t>商务要求应答承诺书</w:t>
      </w:r>
    </w:p>
    <w:p>
      <w:pPr>
        <w:tabs>
          <w:tab w:val="left" w:pos="6300"/>
        </w:tabs>
        <w:snapToGrid w:val="0"/>
        <w:spacing w:line="400" w:lineRule="exact"/>
        <w:ind w:firstLine="560" w:firstLineChars="200"/>
        <w:rPr>
          <w:rFonts w:hint="eastAsia" w:ascii="仿宋" w:hAnsi="仿宋" w:eastAsia="仿宋" w:cs="仿宋_GB2312"/>
          <w:sz w:val="28"/>
          <w:szCs w:val="28"/>
          <w:lang w:val="en-US" w:eastAsia="zh-CN"/>
        </w:rPr>
      </w:pPr>
      <w:r>
        <w:rPr>
          <w:rFonts w:hint="eastAsia" w:ascii="仿宋" w:hAnsi="仿宋" w:eastAsia="仿宋" w:cs="仿宋_GB2312"/>
          <w:sz w:val="28"/>
          <w:szCs w:val="28"/>
        </w:rPr>
        <w:t>采购人：</w:t>
      </w:r>
      <w:r>
        <w:rPr>
          <w:rFonts w:hint="eastAsia" w:ascii="仿宋" w:hAnsi="仿宋" w:eastAsia="仿宋" w:cs="仿宋_GB2312"/>
          <w:sz w:val="28"/>
          <w:szCs w:val="28"/>
          <w:lang w:val="en-US" w:eastAsia="zh-CN"/>
        </w:rPr>
        <w:t>重庆市铜梁区妇幼保健院</w:t>
      </w:r>
    </w:p>
    <w:p>
      <w:pPr>
        <w:tabs>
          <w:tab w:val="left" w:pos="6300"/>
        </w:tabs>
        <w:snapToGrid w:val="0"/>
        <w:spacing w:line="400" w:lineRule="exact"/>
        <w:ind w:firstLine="560" w:firstLineChars="200"/>
        <w:rPr>
          <w:rFonts w:hint="default" w:ascii="仿宋" w:hAnsi="仿宋" w:eastAsia="仿宋" w:cs="仿宋_GB2312"/>
          <w:sz w:val="28"/>
          <w:szCs w:val="28"/>
          <w:lang w:val="en-US" w:eastAsia="zh-CN"/>
        </w:rPr>
      </w:pPr>
      <w:r>
        <w:rPr>
          <w:rFonts w:hint="eastAsia" w:ascii="仿宋" w:hAnsi="仿宋" w:eastAsia="仿宋" w:cs="仿宋_GB2312"/>
          <w:sz w:val="28"/>
          <w:szCs w:val="28"/>
        </w:rPr>
        <w:t>采购机构：</w:t>
      </w:r>
      <w:r>
        <w:rPr>
          <w:rFonts w:hint="eastAsia" w:ascii="仿宋" w:hAnsi="仿宋" w:eastAsia="仿宋" w:cs="仿宋_GB2312"/>
          <w:sz w:val="28"/>
          <w:szCs w:val="28"/>
          <w:lang w:val="en-US" w:eastAsia="zh-CN"/>
        </w:rPr>
        <w:t>重庆大正建设工程经济技术有限公司</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根据你方制发的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招标文件，我方针对</w:t>
      </w:r>
      <w:r>
        <w:rPr>
          <w:rFonts w:hint="eastAsia" w:ascii="仿宋" w:hAnsi="仿宋" w:eastAsia="仿宋" w:cs="仿宋_GB2312"/>
          <w:sz w:val="28"/>
          <w:szCs w:val="28"/>
          <w:lang w:eastAsia="zh-CN"/>
        </w:rPr>
        <w:t>采购</w:t>
      </w:r>
      <w:r>
        <w:rPr>
          <w:rFonts w:hint="eastAsia" w:ascii="仿宋" w:hAnsi="仿宋" w:eastAsia="仿宋" w:cs="仿宋_GB2312"/>
          <w:sz w:val="28"/>
          <w:szCs w:val="28"/>
        </w:rPr>
        <w:t>文件第三篇“项目商务要求”的内容作出应答承诺如下：</w:t>
      </w:r>
    </w:p>
    <w:p>
      <w:pPr>
        <w:spacing w:line="500" w:lineRule="exact"/>
        <w:rPr>
          <w:rFonts w:hint="eastAsia" w:ascii="仿宋" w:hAnsi="仿宋" w:eastAsia="仿宋" w:cs="仿宋"/>
          <w:b/>
          <w:bCs/>
          <w:sz w:val="28"/>
          <w:szCs w:val="28"/>
        </w:rPr>
      </w:pPr>
      <w:r>
        <w:rPr>
          <w:rFonts w:hint="eastAsia" w:ascii="仿宋" w:hAnsi="仿宋" w:eastAsia="仿宋" w:cs="Times New Roman"/>
          <w:sz w:val="28"/>
          <w:szCs w:val="28"/>
        </w:rPr>
        <w:t xml:space="preserve">   </w:t>
      </w:r>
      <w:r>
        <w:rPr>
          <w:rFonts w:hint="eastAsia" w:ascii="仿宋" w:hAnsi="仿宋" w:eastAsia="仿宋" w:cs="仿宋"/>
          <w:sz w:val="28"/>
          <w:szCs w:val="28"/>
        </w:rPr>
        <w:t xml:space="preserve">  1.我方完全同意此</w:t>
      </w:r>
      <w:r>
        <w:rPr>
          <w:rFonts w:hint="eastAsia" w:ascii="仿宋" w:hAnsi="仿宋" w:eastAsia="仿宋" w:cs="仿宋"/>
          <w:sz w:val="28"/>
          <w:szCs w:val="28"/>
          <w:lang w:eastAsia="zh-CN"/>
        </w:rPr>
        <w:t>采购</w:t>
      </w:r>
      <w:r>
        <w:rPr>
          <w:rFonts w:hint="eastAsia" w:ascii="仿宋" w:hAnsi="仿宋" w:eastAsia="仿宋" w:cs="仿宋"/>
          <w:sz w:val="28"/>
          <w:szCs w:val="28"/>
        </w:rPr>
        <w:t>文件提出的各项商务条款，</w:t>
      </w:r>
      <w:r>
        <w:rPr>
          <w:rFonts w:hint="eastAsia" w:ascii="仿宋" w:hAnsi="仿宋" w:eastAsia="仿宋" w:cs="仿宋"/>
          <w:b/>
          <w:bCs/>
          <w:sz w:val="28"/>
          <w:szCs w:val="28"/>
        </w:rPr>
        <w:t>若有不符，愿意被视为虚假投标，并作为无效投标处理，同时承担不予退还保证金、记入不良行为记录名单等相应处罚。</w:t>
      </w:r>
    </w:p>
    <w:p>
      <w:pPr>
        <w:spacing w:line="400" w:lineRule="exact"/>
        <w:ind w:firstLine="560" w:firstLineChars="200"/>
        <w:rPr>
          <w:rFonts w:hint="eastAsia" w:ascii="仿宋" w:hAnsi="仿宋" w:eastAsia="仿宋" w:cs="仿宋"/>
          <w:sz w:val="28"/>
          <w:szCs w:val="20"/>
        </w:rPr>
      </w:pPr>
      <w:r>
        <w:rPr>
          <w:rFonts w:hint="eastAsia" w:ascii="仿宋" w:hAnsi="仿宋" w:eastAsia="仿宋" w:cs="仿宋"/>
          <w:sz w:val="28"/>
          <w:szCs w:val="20"/>
        </w:rPr>
        <w:t>2.我方承诺，若我方</w:t>
      </w:r>
      <w:r>
        <w:rPr>
          <w:rFonts w:hint="eastAsia" w:ascii="仿宋" w:hAnsi="仿宋" w:eastAsia="仿宋" w:cs="仿宋"/>
          <w:sz w:val="28"/>
          <w:szCs w:val="20"/>
          <w:lang w:eastAsia="zh-CN"/>
        </w:rPr>
        <w:t>成交</w:t>
      </w:r>
      <w:r>
        <w:rPr>
          <w:rFonts w:hint="eastAsia" w:ascii="仿宋" w:hAnsi="仿宋" w:eastAsia="仿宋" w:cs="仿宋"/>
          <w:sz w:val="28"/>
          <w:szCs w:val="20"/>
        </w:rPr>
        <w:t>，在项目实施过程中，我方未遵守和执行</w:t>
      </w:r>
      <w:r>
        <w:rPr>
          <w:rFonts w:hint="eastAsia" w:ascii="仿宋" w:hAnsi="仿宋" w:eastAsia="仿宋" w:cs="仿宋"/>
          <w:sz w:val="28"/>
          <w:szCs w:val="20"/>
          <w:lang w:eastAsia="zh-CN"/>
        </w:rPr>
        <w:t>采购</w:t>
      </w:r>
      <w:r>
        <w:rPr>
          <w:rFonts w:hint="eastAsia" w:ascii="仿宋" w:hAnsi="仿宋" w:eastAsia="仿宋" w:cs="仿宋"/>
          <w:sz w:val="28"/>
          <w:szCs w:val="20"/>
        </w:rPr>
        <w:t>文件第三篇“项目商务要求”和我方投标文件中承诺优于招标文件要求的商务条款时，我方自愿随时被采购人终止并解除服务合同，由本公司自行承担一切相应的损失。</w:t>
      </w:r>
    </w:p>
    <w:p>
      <w:pPr>
        <w:tabs>
          <w:tab w:val="left" w:pos="6300"/>
        </w:tabs>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3.结合我方生产、经营活动以及此次采购项目实际情况，我方特做出以下更优惠高质的商务承诺（如果有）：</w:t>
      </w:r>
    </w:p>
    <w:p>
      <w:pPr>
        <w:tabs>
          <w:tab w:val="left" w:pos="6300"/>
        </w:tabs>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p>
    <w:p>
      <w:pPr>
        <w:tabs>
          <w:tab w:val="left" w:pos="6300"/>
        </w:tabs>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p>
    <w:p>
      <w:pPr>
        <w:tabs>
          <w:tab w:val="left" w:pos="6300"/>
        </w:tabs>
        <w:snapToGrid w:val="0"/>
        <w:spacing w:line="400" w:lineRule="exact"/>
        <w:ind w:firstLine="560" w:firstLineChars="200"/>
        <w:rPr>
          <w:rFonts w:hint="eastAsia" w:ascii="仿宋" w:hAnsi="仿宋" w:eastAsia="仿宋" w:cs="仿宋_GB2312"/>
          <w:sz w:val="28"/>
          <w:szCs w:val="28"/>
        </w:rPr>
      </w:pPr>
    </w:p>
    <w:p>
      <w:pPr>
        <w:tabs>
          <w:tab w:val="left" w:pos="6300"/>
        </w:tabs>
        <w:snapToGrid w:val="0"/>
        <w:spacing w:line="400" w:lineRule="exact"/>
        <w:ind w:firstLine="560" w:firstLineChars="200"/>
        <w:rPr>
          <w:rFonts w:hint="eastAsia" w:ascii="仿宋" w:hAnsi="仿宋" w:eastAsia="仿宋" w:cs="仿宋_GB2312"/>
          <w:sz w:val="28"/>
          <w:szCs w:val="28"/>
        </w:rPr>
      </w:pPr>
    </w:p>
    <w:p>
      <w:pPr>
        <w:tabs>
          <w:tab w:val="left" w:pos="6300"/>
        </w:tabs>
        <w:snapToGrid w:val="0"/>
        <w:spacing w:line="400" w:lineRule="exact"/>
        <w:ind w:firstLine="840" w:firstLineChars="300"/>
        <w:rPr>
          <w:rFonts w:hint="eastAsia" w:ascii="仿宋" w:hAnsi="仿宋" w:eastAsia="仿宋" w:cs="仿宋_GB2312"/>
          <w:sz w:val="28"/>
          <w:szCs w:val="28"/>
        </w:rPr>
      </w:pPr>
      <w:r>
        <w:rPr>
          <w:rFonts w:hint="eastAsia" w:ascii="仿宋" w:hAnsi="仿宋" w:eastAsia="仿宋" w:cs="仿宋_GB2312"/>
          <w:sz w:val="28"/>
          <w:szCs w:val="28"/>
        </w:rPr>
        <w:t>法定代表人（或代理人）签名或盖章：</w:t>
      </w:r>
    </w:p>
    <w:p>
      <w:pPr>
        <w:tabs>
          <w:tab w:val="left" w:pos="6300"/>
        </w:tabs>
        <w:snapToGrid w:val="0"/>
        <w:spacing w:line="400" w:lineRule="exact"/>
        <w:ind w:firstLine="840" w:firstLineChars="300"/>
        <w:rPr>
          <w:rFonts w:hint="eastAsia" w:ascii="仿宋" w:hAnsi="仿宋" w:eastAsia="仿宋" w:cs="仿宋_GB2312"/>
          <w:sz w:val="28"/>
          <w:szCs w:val="28"/>
        </w:rPr>
      </w:pPr>
      <w:r>
        <w:rPr>
          <w:rFonts w:hint="eastAsia" w:ascii="仿宋" w:hAnsi="仿宋" w:eastAsia="仿宋" w:cs="仿宋_GB2312"/>
          <w:sz w:val="28"/>
          <w:szCs w:val="28"/>
        </w:rPr>
        <w:t xml:space="preserve">法定代表人（或代理人）联系电话：              </w:t>
      </w:r>
    </w:p>
    <w:p>
      <w:pPr>
        <w:tabs>
          <w:tab w:val="left" w:pos="6300"/>
        </w:tabs>
        <w:snapToGrid w:val="0"/>
        <w:spacing w:line="400" w:lineRule="exact"/>
        <w:ind w:firstLine="560" w:firstLineChars="200"/>
        <w:rPr>
          <w:rFonts w:hint="eastAsia" w:ascii="仿宋" w:hAnsi="仿宋" w:eastAsia="仿宋" w:cs="仿宋_GB2312"/>
          <w:sz w:val="28"/>
          <w:szCs w:val="28"/>
        </w:rPr>
      </w:pPr>
    </w:p>
    <w:p>
      <w:pPr>
        <w:tabs>
          <w:tab w:val="left" w:pos="6300"/>
        </w:tabs>
        <w:snapToGrid w:val="0"/>
        <w:spacing w:line="400" w:lineRule="exact"/>
        <w:ind w:firstLine="560" w:firstLineChars="200"/>
        <w:rPr>
          <w:rFonts w:hint="eastAsia" w:ascii="仿宋" w:hAnsi="仿宋" w:eastAsia="仿宋" w:cs="仿宋_GB2312"/>
          <w:sz w:val="28"/>
          <w:szCs w:val="28"/>
        </w:rPr>
      </w:pPr>
    </w:p>
    <w:p>
      <w:pPr>
        <w:tabs>
          <w:tab w:val="left" w:pos="6300"/>
        </w:tabs>
        <w:snapToGrid w:val="0"/>
        <w:spacing w:line="400" w:lineRule="exact"/>
        <w:ind w:firstLine="4760" w:firstLineChars="1700"/>
        <w:rPr>
          <w:rFonts w:hint="eastAsia" w:ascii="仿宋" w:hAnsi="仿宋" w:eastAsia="仿宋" w:cs="仿宋_GB2312"/>
          <w:sz w:val="28"/>
          <w:szCs w:val="28"/>
        </w:rPr>
      </w:pPr>
      <w:r>
        <w:rPr>
          <w:rFonts w:hint="eastAsia" w:ascii="仿宋" w:hAnsi="仿宋" w:eastAsia="仿宋" w:cs="仿宋_GB2312"/>
          <w:sz w:val="28"/>
          <w:szCs w:val="28"/>
        </w:rPr>
        <w:t>投标人（公章）：</w:t>
      </w:r>
    </w:p>
    <w:p>
      <w:pPr>
        <w:tabs>
          <w:tab w:val="left" w:pos="6300"/>
        </w:tabs>
        <w:snapToGrid w:val="0"/>
        <w:spacing w:line="400" w:lineRule="exact"/>
        <w:ind w:firstLine="4760" w:firstLineChars="1700"/>
        <w:rPr>
          <w:rFonts w:hint="eastAsia" w:ascii="仿宋" w:hAnsi="仿宋" w:eastAsia="仿宋" w:cs="仿宋_GB2312"/>
          <w:sz w:val="28"/>
          <w:szCs w:val="28"/>
        </w:rPr>
      </w:pPr>
      <w:r>
        <w:rPr>
          <w:rFonts w:hint="eastAsia" w:ascii="仿宋" w:hAnsi="仿宋" w:eastAsia="仿宋" w:cs="仿宋_GB2312"/>
          <w:sz w:val="28"/>
          <w:szCs w:val="28"/>
        </w:rPr>
        <w:t>年   月   日</w:t>
      </w:r>
    </w:p>
    <w:p>
      <w:pPr>
        <w:rPr>
          <w:rFonts w:hint="eastAsia" w:ascii="仿宋" w:hAnsi="仿宋" w:eastAsia="仿宋" w:cs="Times New Roman"/>
          <w:sz w:val="28"/>
          <w:szCs w:val="20"/>
        </w:rPr>
      </w:pPr>
    </w:p>
    <w:p>
      <w:pPr>
        <w:widowControl w:val="0"/>
        <w:jc w:val="both"/>
        <w:rPr>
          <w:rFonts w:hint="eastAsia" w:ascii="仿宋_GB2312" w:hAnsi="Times New Roman" w:eastAsia="仿宋_GB2312" w:cs="Times New Roman"/>
          <w:kern w:val="2"/>
          <w:sz w:val="32"/>
          <w:lang w:val="en-US" w:eastAsia="zh-CN" w:bidi="ar-SA"/>
        </w:rPr>
      </w:pPr>
    </w:p>
    <w:p>
      <w:pPr>
        <w:pStyle w:val="26"/>
        <w:rPr>
          <w:rFonts w:hint="eastAsia"/>
          <w:lang w:eastAsia="zh-CN"/>
        </w:rPr>
      </w:pPr>
    </w:p>
    <w:p>
      <w:pPr>
        <w:pStyle w:val="7"/>
        <w:rPr>
          <w:rFonts w:hint="eastAsia" w:eastAsia="仿宋"/>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pStyle w:val="7"/>
        <w:ind w:left="0" w:leftChars="0" w:firstLine="0" w:firstLineChars="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_GB2312"/>
          <w:sz w:val="28"/>
          <w:szCs w:val="28"/>
        </w:rPr>
      </w:pPr>
    </w:p>
    <w:p>
      <w:pPr>
        <w:keepNext/>
        <w:keepLines/>
        <w:pageBreakBefore/>
        <w:widowControl w:val="0"/>
        <w:numPr>
          <w:ilvl w:val="0"/>
          <w:numId w:val="3"/>
        </w:numPr>
        <w:adjustRightInd w:val="0"/>
        <w:snapToGrid w:val="0"/>
        <w:spacing w:line="400" w:lineRule="exact"/>
        <w:ind w:leftChars="200"/>
        <w:jc w:val="both"/>
        <w:outlineLvl w:val="1"/>
        <w:rPr>
          <w:rFonts w:hint="eastAsia" w:ascii="仿宋" w:hAnsi="仿宋" w:eastAsia="仿宋" w:cs="仿宋_GB2312"/>
          <w:b/>
          <w:kern w:val="2"/>
          <w:sz w:val="28"/>
          <w:szCs w:val="28"/>
          <w:lang w:val="en-US" w:eastAsia="zh-CN" w:bidi="ar-SA"/>
        </w:rPr>
      </w:pPr>
      <w:bookmarkStart w:id="33" w:name="_Toc492721041"/>
      <w:bookmarkStart w:id="34" w:name="_Toc429584888"/>
      <w:bookmarkStart w:id="35" w:name="_Toc20485"/>
      <w:bookmarkStart w:id="36" w:name="_Toc12884"/>
      <w:bookmarkStart w:id="37" w:name="_Toc29478233"/>
      <w:bookmarkStart w:id="38" w:name="_Toc14989"/>
      <w:r>
        <w:rPr>
          <w:rFonts w:hint="eastAsia" w:ascii="仿宋" w:hAnsi="仿宋" w:eastAsia="仿宋" w:cs="仿宋_GB2312"/>
          <w:b/>
          <w:kern w:val="2"/>
          <w:sz w:val="28"/>
          <w:szCs w:val="28"/>
          <w:lang w:val="en-US" w:eastAsia="zh-CN" w:bidi="ar-SA"/>
        </w:rPr>
        <w:t>其他</w:t>
      </w:r>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_GB2312"/>
          <w:sz w:val="28"/>
          <w:szCs w:val="28"/>
        </w:rPr>
        <w:t>其他与项目有关的资料（自附）</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rPr>
        <w:sectPr>
          <w:pgSz w:w="11907" w:h="16840"/>
          <w:pgMar w:top="1134" w:right="1191" w:bottom="1134" w:left="1304" w:header="964" w:footer="992" w:gutter="0"/>
          <w:pgNumType w:fmt="numberInDash"/>
          <w:cols w:space="720" w:num="1"/>
          <w:docGrid w:linePitch="380" w:charSpace="-5735"/>
        </w:sectPr>
      </w:pPr>
    </w:p>
    <w:p>
      <w:pPr>
        <w:keepNext/>
        <w:keepLines/>
        <w:pageBreakBefore/>
        <w:widowControl w:val="0"/>
        <w:adjustRightInd w:val="0"/>
        <w:snapToGrid w:val="0"/>
        <w:spacing w:line="400" w:lineRule="exact"/>
        <w:jc w:val="both"/>
        <w:outlineLvl w:val="1"/>
        <w:rPr>
          <w:rFonts w:hint="eastAsia" w:ascii="仿宋" w:hAnsi="仿宋" w:eastAsia="仿宋" w:cs="仿宋_GB2312"/>
          <w:b/>
          <w:kern w:val="2"/>
          <w:sz w:val="28"/>
          <w:szCs w:val="28"/>
          <w:lang w:val="en-US" w:eastAsia="zh-CN" w:bidi="ar-SA"/>
        </w:rPr>
      </w:pPr>
      <w:bookmarkStart w:id="39" w:name="_Toc2926"/>
      <w:bookmarkStart w:id="40" w:name="_Toc29478234"/>
      <w:bookmarkStart w:id="41" w:name="_Toc6142"/>
      <w:bookmarkStart w:id="42" w:name="_Toc21178"/>
      <w:r>
        <w:rPr>
          <w:rFonts w:hint="eastAsia" w:ascii="仿宋" w:hAnsi="仿宋" w:eastAsia="仿宋" w:cs="仿宋_GB2312"/>
          <w:b/>
          <w:kern w:val="2"/>
          <w:sz w:val="28"/>
          <w:szCs w:val="28"/>
          <w:lang w:val="en-US" w:eastAsia="zh-CN" w:bidi="ar-SA"/>
        </w:rPr>
        <w:t>（四）资格文件</w:t>
      </w:r>
      <w:bookmarkEnd w:id="39"/>
      <w:bookmarkEnd w:id="40"/>
      <w:bookmarkEnd w:id="41"/>
      <w:bookmarkEnd w:id="42"/>
    </w:p>
    <w:p>
      <w:pPr>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1.营业执照（副本）或事业单位法人证书（副本）复印件加盖投标人单位鲜章</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widowControl/>
        <w:spacing w:line="400" w:lineRule="exact"/>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br w:type="page"/>
      </w:r>
      <w:r>
        <w:rPr>
          <w:rFonts w:hint="eastAsia" w:ascii="仿宋" w:hAnsi="仿宋" w:eastAsia="仿宋" w:cs="仿宋_GB2312"/>
          <w:sz w:val="28"/>
          <w:szCs w:val="28"/>
          <w:lang w:val="en-US" w:eastAsia="zh-CN"/>
        </w:rPr>
        <w:t>2</w:t>
      </w:r>
      <w:r>
        <w:rPr>
          <w:rFonts w:hint="eastAsia" w:ascii="仿宋" w:hAnsi="仿宋" w:eastAsia="仿宋" w:cs="仿宋_GB2312"/>
          <w:sz w:val="28"/>
          <w:szCs w:val="28"/>
        </w:rPr>
        <w:t>.法定代表人身份证明书（格式）</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招标项目名称：</w:t>
      </w:r>
      <w:r>
        <w:rPr>
          <w:rFonts w:hint="eastAsia" w:ascii="仿宋" w:hAnsi="仿宋" w:eastAsia="仿宋" w:cs="仿宋_GB2312"/>
          <w:sz w:val="28"/>
          <w:szCs w:val="28"/>
          <w:u w:val="single"/>
          <w:lang w:val="en-US" w:eastAsia="zh-CN"/>
        </w:rPr>
        <w:t xml:space="preserve">                                        </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致：</w:t>
      </w:r>
      <w:r>
        <w:rPr>
          <w:rFonts w:hint="eastAsia" w:ascii="仿宋" w:hAnsi="仿宋" w:eastAsia="仿宋" w:cs="仿宋_GB2312"/>
          <w:sz w:val="28"/>
          <w:szCs w:val="28"/>
          <w:lang w:val="en-US" w:eastAsia="zh-CN"/>
        </w:rPr>
        <w:t>重庆市铜梁区妇幼保健院</w:t>
      </w:r>
      <w:r>
        <w:rPr>
          <w:rFonts w:hint="eastAsia" w:ascii="仿宋" w:hAnsi="仿宋" w:eastAsia="仿宋" w:cs="仿宋_GB2312"/>
          <w:sz w:val="28"/>
          <w:szCs w:val="28"/>
        </w:rPr>
        <w:t>：</w:t>
      </w:r>
    </w:p>
    <w:p>
      <w:pPr>
        <w:tabs>
          <w:tab w:val="left" w:pos="6300"/>
        </w:tabs>
        <w:snapToGrid w:val="0"/>
        <w:spacing w:line="400" w:lineRule="exact"/>
        <w:ind w:firstLine="570"/>
        <w:rPr>
          <w:rFonts w:hint="eastAsia" w:ascii="仿宋" w:hAnsi="仿宋" w:eastAsia="仿宋" w:cs="仿宋_GB2312"/>
          <w:sz w:val="28"/>
          <w:szCs w:val="28"/>
        </w:rPr>
      </w:pP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（法定代表人姓名）在</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（投标人名称）任</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（职务名称）职务，是（投标人名称）</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的法定代表人。</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r>
        <w:rPr>
          <w:rFonts w:hint="eastAsia" w:ascii="仿宋" w:hAnsi="仿宋" w:eastAsia="仿宋" w:cs="仿宋_GB2312"/>
          <w:sz w:val="28"/>
          <w:szCs w:val="28"/>
        </w:rPr>
        <w:t>特此证明。</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r>
        <w:rPr>
          <w:rFonts w:hint="eastAsia" w:ascii="仿宋" w:hAnsi="仿宋" w:eastAsia="仿宋" w:cs="仿宋_GB2312"/>
          <w:sz w:val="28"/>
          <w:szCs w:val="28"/>
        </w:rPr>
        <w:t xml:space="preserve">                                             （投标人公章）</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r>
        <w:rPr>
          <w:rFonts w:hint="eastAsia" w:ascii="仿宋" w:hAnsi="仿宋" w:eastAsia="仿宋" w:cs="仿宋_GB2312"/>
          <w:sz w:val="28"/>
          <w:szCs w:val="28"/>
        </w:rPr>
        <w:t xml:space="preserve">                                             年   月   日</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r>
        <w:rPr>
          <w:rFonts w:hint="eastAsia" w:ascii="仿宋" w:hAnsi="仿宋" w:eastAsia="仿宋" w:cs="仿宋_GB2312"/>
          <w:sz w:val="28"/>
          <w:szCs w:val="28"/>
        </w:rPr>
        <w:t>（附：法定代表人身份证正反面复印件）</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r>
        <w:rPr>
          <w:rFonts w:hint="eastAsia" w:ascii="仿宋" w:hAnsi="仿宋" w:eastAsia="仿宋" w:cs="仿宋_GB2312"/>
          <w:sz w:val="28"/>
          <w:szCs w:val="28"/>
        </w:rPr>
        <w:br w:type="column"/>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.法定代表人授权委托书（格式）</w:t>
      </w:r>
    </w:p>
    <w:p>
      <w:pPr>
        <w:tabs>
          <w:tab w:val="left" w:pos="6300"/>
        </w:tabs>
        <w:snapToGrid w:val="0"/>
        <w:spacing w:line="400" w:lineRule="exact"/>
        <w:ind w:firstLine="570"/>
        <w:rPr>
          <w:rFonts w:hint="eastAsia" w:ascii="仿宋" w:hAnsi="仿宋" w:eastAsia="仿宋" w:cs="仿宋_GB2312"/>
          <w:sz w:val="28"/>
          <w:szCs w:val="28"/>
        </w:rPr>
      </w:pPr>
      <w:r>
        <w:rPr>
          <w:rFonts w:hint="eastAsia" w:ascii="仿宋" w:hAnsi="仿宋" w:eastAsia="仿宋" w:cs="仿宋_GB2312"/>
          <w:sz w:val="28"/>
          <w:szCs w:val="28"/>
        </w:rPr>
        <w:t xml:space="preserve">    </w:t>
      </w:r>
    </w:p>
    <w:p>
      <w:pPr>
        <w:tabs>
          <w:tab w:val="left" w:pos="6300"/>
        </w:tabs>
        <w:snapToGrid w:val="0"/>
        <w:spacing w:line="400" w:lineRule="exact"/>
        <w:ind w:firstLine="560" w:firstLineChars="200"/>
        <w:rPr>
          <w:rFonts w:hint="default" w:ascii="仿宋" w:hAnsi="仿宋" w:eastAsia="仿宋" w:cs="仿宋_GB2312"/>
          <w:sz w:val="28"/>
          <w:szCs w:val="28"/>
          <w:u w:val="single"/>
          <w:lang w:val="en-US" w:eastAsia="zh-CN"/>
        </w:rPr>
      </w:pPr>
      <w:r>
        <w:rPr>
          <w:rFonts w:hint="eastAsia" w:ascii="仿宋" w:hAnsi="仿宋" w:eastAsia="仿宋" w:cs="仿宋_GB2312"/>
          <w:sz w:val="28"/>
          <w:szCs w:val="28"/>
        </w:rPr>
        <w:t>招标项目名称：</w:t>
      </w:r>
      <w:r>
        <w:rPr>
          <w:rFonts w:hint="eastAsia" w:ascii="仿宋" w:hAnsi="仿宋" w:eastAsia="仿宋" w:cs="仿宋_GB2312"/>
          <w:sz w:val="28"/>
          <w:szCs w:val="28"/>
          <w:u w:val="single"/>
          <w:lang w:val="en-US" w:eastAsia="zh-CN"/>
        </w:rPr>
        <w:t xml:space="preserve">                                        </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致：</w:t>
      </w:r>
      <w:r>
        <w:rPr>
          <w:rFonts w:hint="eastAsia" w:ascii="仿宋" w:hAnsi="仿宋" w:eastAsia="仿宋" w:cs="仿宋_GB2312"/>
          <w:sz w:val="28"/>
          <w:szCs w:val="28"/>
          <w:lang w:val="en-US" w:eastAsia="zh-CN"/>
        </w:rPr>
        <w:t>重庆市铜梁区妇幼保健院</w:t>
      </w:r>
      <w:r>
        <w:rPr>
          <w:rFonts w:hint="eastAsia" w:ascii="仿宋" w:hAnsi="仿宋" w:eastAsia="仿宋" w:cs="仿宋_GB2312"/>
          <w:sz w:val="28"/>
          <w:szCs w:val="28"/>
        </w:rPr>
        <w:t>：</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（投标人法定代表人名称）是</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（投标人名称）的法定代表人，特授权</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（被授权人姓名及身份证代码）代表我单位全权办理上述项目的投标、谈判、签约等具体工作，并签署全部有关文件、协议及合同。</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我单位对被授权人的签字负全部责任。</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在撤消授权的书面通知以前，本授权书一直有效。被授权人在授权书有效期内签署的所有文件不因授权的撤消而失效。</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r>
        <w:rPr>
          <w:rFonts w:hint="eastAsia" w:ascii="仿宋" w:hAnsi="仿宋" w:eastAsia="仿宋" w:cs="仿宋_GB2312"/>
          <w:sz w:val="28"/>
          <w:szCs w:val="28"/>
        </w:rPr>
        <w:t>被授权人：               投标人法定代表人：</w:t>
      </w:r>
    </w:p>
    <w:p>
      <w:pPr>
        <w:tabs>
          <w:tab w:val="left" w:pos="6300"/>
        </w:tabs>
        <w:snapToGrid w:val="0"/>
        <w:spacing w:line="400" w:lineRule="exact"/>
        <w:ind w:firstLine="570"/>
        <w:rPr>
          <w:rFonts w:hint="eastAsia" w:ascii="仿宋" w:hAnsi="仿宋" w:eastAsia="仿宋" w:cs="仿宋_GB2312"/>
          <w:sz w:val="28"/>
          <w:szCs w:val="28"/>
        </w:rPr>
      </w:pPr>
      <w:r>
        <w:rPr>
          <w:rFonts w:hint="eastAsia" w:ascii="仿宋" w:hAnsi="仿宋" w:eastAsia="仿宋" w:cs="仿宋_GB2312"/>
          <w:sz w:val="28"/>
          <w:szCs w:val="28"/>
        </w:rPr>
        <w:t>（签字或盖章）                                （签字或盖章）</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r>
        <w:rPr>
          <w:rFonts w:hint="eastAsia" w:ascii="仿宋" w:hAnsi="仿宋" w:eastAsia="仿宋" w:cs="仿宋_GB2312"/>
          <w:sz w:val="28"/>
          <w:szCs w:val="28"/>
        </w:rPr>
        <w:t>（附：被授权人身份证正反面复印件）</w:t>
      </w:r>
    </w:p>
    <w:p>
      <w:pPr>
        <w:tabs>
          <w:tab w:val="left" w:pos="6300"/>
        </w:tabs>
        <w:snapToGrid w:val="0"/>
        <w:spacing w:line="400" w:lineRule="exact"/>
        <w:ind w:firstLine="570"/>
        <w:rPr>
          <w:rFonts w:hint="eastAsia" w:ascii="仿宋" w:hAnsi="仿宋" w:eastAsia="仿宋" w:cs="仿宋_GB2312"/>
          <w:sz w:val="28"/>
          <w:szCs w:val="28"/>
        </w:rPr>
      </w:pPr>
      <w:r>
        <w:rPr>
          <w:rFonts w:hint="eastAsia" w:ascii="仿宋" w:hAnsi="仿宋" w:eastAsia="仿宋" w:cs="仿宋_GB2312"/>
          <w:sz w:val="28"/>
          <w:szCs w:val="28"/>
        </w:rPr>
        <w:t xml:space="preserve">                                          </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right="480" w:firstLine="570"/>
        <w:jc w:val="right"/>
        <w:rPr>
          <w:rFonts w:hint="eastAsia" w:ascii="仿宋" w:hAnsi="仿宋" w:eastAsia="仿宋" w:cs="仿宋_GB2312"/>
          <w:sz w:val="28"/>
          <w:szCs w:val="28"/>
        </w:rPr>
      </w:pPr>
      <w:r>
        <w:rPr>
          <w:rFonts w:hint="eastAsia" w:ascii="仿宋" w:hAnsi="仿宋" w:eastAsia="仿宋" w:cs="仿宋_GB2312"/>
          <w:sz w:val="28"/>
          <w:szCs w:val="28"/>
        </w:rPr>
        <w:t>（投标人公章）</w:t>
      </w:r>
    </w:p>
    <w:p>
      <w:pPr>
        <w:tabs>
          <w:tab w:val="left" w:pos="6300"/>
        </w:tabs>
        <w:snapToGrid w:val="0"/>
        <w:spacing w:line="400" w:lineRule="exact"/>
        <w:ind w:right="480" w:firstLine="570"/>
        <w:jc w:val="right"/>
        <w:rPr>
          <w:rFonts w:hint="eastAsia" w:ascii="仿宋" w:hAnsi="仿宋" w:eastAsia="仿宋" w:cs="仿宋_GB2312"/>
          <w:sz w:val="28"/>
          <w:szCs w:val="28"/>
        </w:rPr>
      </w:pPr>
      <w:r>
        <w:rPr>
          <w:rFonts w:hint="eastAsia" w:ascii="仿宋" w:hAnsi="仿宋" w:eastAsia="仿宋" w:cs="仿宋_GB2312"/>
          <w:sz w:val="28"/>
          <w:szCs w:val="28"/>
        </w:rPr>
        <w:t>年   月   日</w:t>
      </w:r>
    </w:p>
    <w:p>
      <w:pPr>
        <w:tabs>
          <w:tab w:val="left" w:pos="6300"/>
        </w:tabs>
        <w:snapToGrid w:val="0"/>
        <w:spacing w:line="400" w:lineRule="exact"/>
        <w:ind w:right="480" w:firstLine="570"/>
        <w:jc w:val="left"/>
        <w:rPr>
          <w:rFonts w:hint="eastAsia" w:ascii="仿宋" w:hAnsi="仿宋" w:eastAsia="仿宋" w:cs="仿宋_GB2312"/>
          <w:sz w:val="28"/>
          <w:szCs w:val="28"/>
        </w:rPr>
      </w:pPr>
    </w:p>
    <w:p>
      <w:pPr>
        <w:tabs>
          <w:tab w:val="left" w:pos="6300"/>
        </w:tabs>
        <w:snapToGrid w:val="0"/>
        <w:spacing w:line="400" w:lineRule="exact"/>
        <w:ind w:right="480"/>
        <w:jc w:val="left"/>
        <w:rPr>
          <w:rFonts w:hint="eastAsia" w:ascii="仿宋" w:hAnsi="仿宋" w:eastAsia="仿宋" w:cs="仿宋_GB2312"/>
          <w:sz w:val="28"/>
          <w:szCs w:val="28"/>
        </w:rPr>
      </w:pPr>
    </w:p>
    <w:p>
      <w:pPr>
        <w:tabs>
          <w:tab w:val="left" w:pos="6300"/>
        </w:tabs>
        <w:snapToGrid w:val="0"/>
        <w:spacing w:line="400" w:lineRule="exact"/>
        <w:ind w:right="480" w:firstLine="570"/>
        <w:jc w:val="left"/>
        <w:rPr>
          <w:rFonts w:hint="eastAsia" w:ascii="仿宋" w:hAnsi="仿宋" w:eastAsia="仿宋" w:cs="仿宋_GB2312"/>
          <w:sz w:val="28"/>
          <w:szCs w:val="28"/>
        </w:rPr>
      </w:pPr>
    </w:p>
    <w:p>
      <w:pPr>
        <w:tabs>
          <w:tab w:val="left" w:pos="6300"/>
        </w:tabs>
        <w:snapToGrid w:val="0"/>
        <w:spacing w:line="400" w:lineRule="exact"/>
        <w:ind w:right="480" w:firstLine="570"/>
        <w:jc w:val="left"/>
        <w:rPr>
          <w:rFonts w:hint="eastAsia" w:ascii="仿宋" w:hAnsi="仿宋" w:eastAsia="仿宋" w:cs="仿宋_GB2312"/>
          <w:sz w:val="28"/>
          <w:szCs w:val="28"/>
        </w:rPr>
      </w:pPr>
    </w:p>
    <w:p>
      <w:pPr>
        <w:tabs>
          <w:tab w:val="left" w:pos="6300"/>
        </w:tabs>
        <w:snapToGrid w:val="0"/>
        <w:spacing w:line="400" w:lineRule="exact"/>
        <w:ind w:right="480" w:firstLine="570"/>
        <w:jc w:val="left"/>
        <w:rPr>
          <w:rFonts w:hint="eastAsia" w:ascii="仿宋" w:hAnsi="仿宋" w:eastAsia="仿宋" w:cs="仿宋_GB2312"/>
          <w:sz w:val="28"/>
          <w:szCs w:val="28"/>
        </w:rPr>
      </w:pPr>
    </w:p>
    <w:p>
      <w:pPr>
        <w:tabs>
          <w:tab w:val="left" w:pos="6300"/>
        </w:tabs>
        <w:snapToGrid w:val="0"/>
        <w:spacing w:line="400" w:lineRule="exact"/>
        <w:ind w:right="480" w:firstLine="570"/>
        <w:jc w:val="left"/>
        <w:rPr>
          <w:rFonts w:hint="eastAsia" w:ascii="仿宋" w:hAnsi="仿宋" w:eastAsia="仿宋" w:cs="仿宋_GB2312"/>
          <w:sz w:val="28"/>
          <w:szCs w:val="28"/>
        </w:rPr>
      </w:pPr>
    </w:p>
    <w:p>
      <w:pPr>
        <w:tabs>
          <w:tab w:val="left" w:pos="6300"/>
        </w:tabs>
        <w:snapToGrid w:val="0"/>
        <w:spacing w:line="400" w:lineRule="exact"/>
        <w:ind w:right="480" w:firstLine="570"/>
        <w:jc w:val="left"/>
        <w:rPr>
          <w:rFonts w:hint="eastAsia" w:ascii="仿宋" w:hAnsi="仿宋" w:eastAsia="仿宋" w:cs="仿宋_GB2312"/>
          <w:sz w:val="28"/>
          <w:szCs w:val="28"/>
        </w:rPr>
      </w:pPr>
      <w:r>
        <w:rPr>
          <w:rFonts w:hint="eastAsia" w:ascii="仿宋" w:hAnsi="仿宋" w:eastAsia="仿宋" w:cs="仿宋_GB2312"/>
          <w:sz w:val="28"/>
          <w:szCs w:val="28"/>
        </w:rPr>
        <w:t>注：</w:t>
      </w:r>
    </w:p>
    <w:p>
      <w:pPr>
        <w:tabs>
          <w:tab w:val="left" w:pos="6300"/>
        </w:tabs>
        <w:snapToGrid w:val="0"/>
        <w:spacing w:line="400" w:lineRule="exact"/>
        <w:ind w:right="480" w:firstLine="570"/>
        <w:jc w:val="left"/>
        <w:rPr>
          <w:rFonts w:hint="eastAsia" w:ascii="仿宋" w:hAnsi="仿宋" w:eastAsia="仿宋" w:cs="仿宋_GB2312"/>
          <w:sz w:val="28"/>
          <w:szCs w:val="28"/>
        </w:rPr>
      </w:pPr>
      <w:r>
        <w:rPr>
          <w:rFonts w:hint="eastAsia" w:ascii="仿宋" w:hAnsi="仿宋" w:eastAsia="仿宋" w:cs="仿宋_GB2312"/>
          <w:sz w:val="28"/>
          <w:szCs w:val="28"/>
        </w:rPr>
        <w:t>1.若为法定代表人办理并签署投标文件的，不提供此文件。</w:t>
      </w:r>
    </w:p>
    <w:p>
      <w:pPr>
        <w:tabs>
          <w:tab w:val="left" w:pos="6300"/>
        </w:tabs>
        <w:snapToGrid w:val="0"/>
        <w:spacing w:line="400" w:lineRule="exact"/>
        <w:ind w:firstLine="570"/>
        <w:jc w:val="left"/>
        <w:rPr>
          <w:rFonts w:hint="eastAsia" w:ascii="仿宋" w:hAnsi="仿宋" w:eastAsia="仿宋" w:cs="仿宋_GB2312"/>
          <w:sz w:val="28"/>
          <w:szCs w:val="28"/>
          <w:lang w:eastAsia="zh-CN"/>
        </w:rPr>
      </w:pPr>
      <w:r>
        <w:rPr>
          <w:rFonts w:hint="eastAsia" w:ascii="仿宋" w:hAnsi="仿宋" w:eastAsia="仿宋" w:cs="仿宋_GB2312"/>
          <w:sz w:val="28"/>
          <w:szCs w:val="28"/>
        </w:rPr>
        <w:br w:type="column"/>
      </w:r>
      <w:r>
        <w:rPr>
          <w:rFonts w:hint="eastAsia" w:ascii="仿宋" w:hAnsi="仿宋" w:eastAsia="仿宋" w:cs="仿宋_GB2312"/>
          <w:sz w:val="28"/>
          <w:szCs w:val="28"/>
          <w:lang w:val="en-US" w:eastAsia="zh-CN"/>
        </w:rPr>
        <w:t>4</w:t>
      </w:r>
      <w:r>
        <w:rPr>
          <w:rFonts w:hint="eastAsia" w:ascii="仿宋" w:hAnsi="仿宋" w:eastAsia="仿宋" w:cs="仿宋_GB2312"/>
          <w:sz w:val="28"/>
          <w:szCs w:val="28"/>
        </w:rPr>
        <w:t>.</w:t>
      </w:r>
      <w:r>
        <w:rPr>
          <w:rFonts w:hint="eastAsia" w:ascii="仿宋" w:hAnsi="仿宋" w:eastAsia="仿宋" w:cs="仿宋_GB2312"/>
          <w:sz w:val="28"/>
          <w:szCs w:val="28"/>
          <w:u w:val="single"/>
          <w:lang w:val="en-US" w:eastAsia="zh-CN"/>
        </w:rPr>
        <w:t>2021</w:t>
      </w:r>
      <w:r>
        <w:rPr>
          <w:rFonts w:hint="eastAsia" w:ascii="仿宋" w:hAnsi="仿宋" w:eastAsia="仿宋" w:cs="仿宋_GB2312"/>
          <w:sz w:val="28"/>
          <w:szCs w:val="28"/>
        </w:rPr>
        <w:t>年度财务状况报告（表）或其基本开户银行出具的资信证明复印件加盖投标人单位鲜章</w:t>
      </w:r>
      <w:r>
        <w:rPr>
          <w:rFonts w:hint="eastAsia" w:ascii="仿宋" w:hAnsi="仿宋" w:eastAsia="仿宋" w:cs="仿宋_GB2312"/>
          <w:sz w:val="28"/>
          <w:szCs w:val="28"/>
          <w:lang w:eastAsia="zh-CN"/>
        </w:rPr>
        <w:t>。</w:t>
      </w:r>
    </w:p>
    <w:p>
      <w:pPr>
        <w:tabs>
          <w:tab w:val="left" w:pos="6300"/>
        </w:tabs>
        <w:snapToGrid w:val="0"/>
        <w:spacing w:line="400" w:lineRule="exact"/>
        <w:ind w:firstLine="570"/>
        <w:jc w:val="left"/>
        <w:rPr>
          <w:rFonts w:hint="eastAsia" w:ascii="仿宋" w:hAnsi="仿宋" w:eastAsia="仿宋" w:cs="仿宋_GB2312"/>
          <w:sz w:val="28"/>
          <w:szCs w:val="28"/>
          <w:lang w:eastAsia="zh-CN"/>
        </w:rPr>
      </w:pPr>
    </w:p>
    <w:p>
      <w:pPr>
        <w:tabs>
          <w:tab w:val="left" w:pos="6300"/>
        </w:tabs>
        <w:snapToGrid w:val="0"/>
        <w:spacing w:line="400" w:lineRule="exact"/>
        <w:ind w:firstLine="570"/>
        <w:jc w:val="left"/>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rPr>
      </w:pPr>
      <w:r>
        <w:rPr>
          <w:rFonts w:hint="eastAsia" w:ascii="仿宋" w:hAnsi="仿宋" w:eastAsia="仿宋" w:cs="仿宋_GB2312"/>
          <w:sz w:val="28"/>
          <w:szCs w:val="28"/>
          <w:lang w:val="en-US" w:eastAsia="zh-CN"/>
        </w:rPr>
        <w:t>5</w:t>
      </w:r>
      <w:r>
        <w:rPr>
          <w:rFonts w:hint="eastAsia" w:ascii="仿宋" w:hAnsi="仿宋" w:eastAsia="仿宋" w:cs="仿宋_GB2312"/>
          <w:sz w:val="28"/>
          <w:szCs w:val="28"/>
        </w:rPr>
        <w:t>.书面声明</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招标项目名称：</w:t>
      </w:r>
      <w:r>
        <w:rPr>
          <w:rFonts w:hint="eastAsia" w:ascii="仿宋" w:hAnsi="仿宋" w:eastAsia="仿宋" w:cs="仿宋_GB2312"/>
          <w:sz w:val="28"/>
          <w:szCs w:val="28"/>
          <w:u w:val="single"/>
          <w:lang w:val="en-US" w:eastAsia="zh-CN"/>
        </w:rPr>
        <w:t xml:space="preserve">                                        </w:t>
      </w:r>
    </w:p>
    <w:p>
      <w:pPr>
        <w:tabs>
          <w:tab w:val="left" w:pos="6300"/>
        </w:tabs>
        <w:snapToGrid w:val="0"/>
        <w:spacing w:line="400" w:lineRule="exact"/>
        <w:ind w:firstLine="560" w:firstLineChars="200"/>
        <w:rPr>
          <w:rFonts w:hint="default" w:ascii="仿宋" w:hAnsi="仿宋" w:eastAsia="仿宋" w:cs="仿宋_GB2312"/>
          <w:sz w:val="28"/>
          <w:szCs w:val="28"/>
          <w:lang w:val="en-US" w:eastAsia="zh-CN"/>
        </w:rPr>
      </w:pPr>
      <w:r>
        <w:rPr>
          <w:rFonts w:hint="eastAsia" w:ascii="仿宋" w:hAnsi="仿宋" w:eastAsia="仿宋" w:cs="仿宋_GB2312"/>
          <w:sz w:val="28"/>
          <w:szCs w:val="28"/>
        </w:rPr>
        <w:t>致：</w:t>
      </w:r>
      <w:r>
        <w:rPr>
          <w:rFonts w:hint="eastAsia" w:ascii="仿宋" w:hAnsi="仿宋" w:eastAsia="仿宋" w:cs="仿宋_GB2312"/>
          <w:sz w:val="28"/>
          <w:szCs w:val="28"/>
          <w:lang w:val="en-US" w:eastAsia="zh-CN"/>
        </w:rPr>
        <w:t>重庆市铜梁区妇幼保健院</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400" w:lineRule="exact"/>
        <w:ind w:firstLine="560" w:firstLineChars="200"/>
        <w:rPr>
          <w:rFonts w:hint="eastAsia" w:ascii="仿宋" w:hAnsi="仿宋" w:eastAsia="仿宋" w:cs="仿宋_GB2312"/>
          <w:sz w:val="28"/>
          <w:szCs w:val="28"/>
        </w:rPr>
      </w:pP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特此声明。</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right="424" w:firstLine="570"/>
        <w:jc w:val="right"/>
        <w:rPr>
          <w:rFonts w:hint="eastAsia" w:ascii="仿宋" w:hAnsi="仿宋" w:eastAsia="仿宋" w:cs="仿宋_GB2312"/>
          <w:sz w:val="28"/>
          <w:szCs w:val="28"/>
        </w:rPr>
      </w:pPr>
      <w:r>
        <w:rPr>
          <w:rFonts w:hint="eastAsia" w:ascii="仿宋" w:hAnsi="仿宋" w:eastAsia="仿宋" w:cs="仿宋_GB2312"/>
          <w:sz w:val="28"/>
          <w:szCs w:val="28"/>
        </w:rPr>
        <w:t>（投标人公章）</w:t>
      </w:r>
    </w:p>
    <w:p>
      <w:pPr>
        <w:tabs>
          <w:tab w:val="left" w:pos="6300"/>
        </w:tabs>
        <w:snapToGrid w:val="0"/>
        <w:spacing w:line="400" w:lineRule="exact"/>
        <w:ind w:right="480" w:firstLine="570"/>
        <w:jc w:val="right"/>
        <w:rPr>
          <w:rFonts w:hint="eastAsia" w:ascii="仿宋" w:hAnsi="仿宋" w:eastAsia="仿宋" w:cs="仿宋_GB2312"/>
          <w:sz w:val="28"/>
          <w:szCs w:val="28"/>
        </w:rPr>
      </w:pPr>
      <w:r>
        <w:rPr>
          <w:rFonts w:hint="eastAsia" w:ascii="仿宋" w:hAnsi="仿宋" w:eastAsia="仿宋" w:cs="仿宋_GB2312"/>
          <w:sz w:val="28"/>
          <w:szCs w:val="28"/>
        </w:rPr>
        <w:t>年   月   日</w:t>
      </w:r>
    </w:p>
    <w:p>
      <w:pPr>
        <w:snapToGrid w:val="0"/>
        <w:spacing w:line="400" w:lineRule="exact"/>
        <w:ind w:firstLine="560" w:firstLineChars="200"/>
        <w:rPr>
          <w:rFonts w:hint="eastAsia" w:ascii="仿宋" w:hAnsi="仿宋" w:eastAsia="仿宋" w:cs="仿宋_GB2312"/>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sz w:val="28"/>
          <w:szCs w:val="28"/>
          <w:lang w:val="en-US" w:eastAsia="zh-CN"/>
        </w:rPr>
      </w:pPr>
      <w:r>
        <w:rPr>
          <w:rFonts w:hint="eastAsia" w:ascii="仿宋" w:hAnsi="仿宋" w:eastAsia="仿宋" w:cs="仿宋_GB2312"/>
          <w:sz w:val="28"/>
          <w:szCs w:val="28"/>
        </w:rPr>
        <w:br w:type="page"/>
      </w:r>
      <w:r>
        <w:rPr>
          <w:rFonts w:hint="eastAsia" w:ascii="仿宋" w:hAnsi="仿宋" w:eastAsia="仿宋" w:cs="仿宋_GB2312"/>
          <w:sz w:val="28"/>
          <w:szCs w:val="28"/>
          <w:lang w:val="en-US" w:eastAsia="zh-CN"/>
        </w:rPr>
        <w:t>6.税务登记证（副本）复印件加盖投标人单位鲜章</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方正仿宋_GBK" w:hAnsi="方正仿宋_GBK" w:eastAsia="方正仿宋_GBK" w:cs="方正仿宋_GBK"/>
          <w:color w:val="auto"/>
          <w:sz w:val="28"/>
          <w:szCs w:val="28"/>
          <w:lang w:val="en-US"/>
        </w:rPr>
      </w:pPr>
      <w:r>
        <w:rPr>
          <w:rFonts w:hint="eastAsia" w:ascii="仿宋" w:hAnsi="仿宋" w:eastAsia="仿宋" w:cs="仿宋_GB2312"/>
          <w:sz w:val="28"/>
          <w:szCs w:val="28"/>
          <w:lang w:val="en-US" w:eastAsia="zh-CN"/>
        </w:rPr>
        <w:t>7.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8.</w:t>
      </w:r>
      <w:r>
        <w:rPr>
          <w:rFonts w:hint="eastAsia" w:ascii="仿宋" w:hAnsi="仿宋" w:eastAsia="仿宋" w:cs="仿宋_GB2312"/>
          <w:color w:val="auto"/>
          <w:sz w:val="28"/>
          <w:szCs w:val="28"/>
          <w:lang w:val="en-US" w:eastAsia="zh-CN"/>
        </w:rPr>
        <w:t>特定资格条件需提供的资料（复印件加盖鲜章）</w:t>
      </w:r>
      <w:r>
        <w:rPr>
          <w:rFonts w:hint="eastAsia" w:ascii="仿宋" w:hAnsi="仿宋" w:eastAsia="仿宋" w:cs="仿宋_GB2312"/>
          <w:color w:val="000000" w:themeColor="text1"/>
          <w:sz w:val="28"/>
          <w:szCs w:val="28"/>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sz w:val="28"/>
          <w:szCs w:val="28"/>
          <w:lang w:val="en-US" w:eastAsia="zh-CN"/>
        </w:rPr>
      </w:pPr>
      <w:r>
        <w:rPr>
          <w:rFonts w:hint="eastAsia" w:ascii="仿宋" w:hAnsi="仿宋" w:eastAsia="仿宋" w:cs="仿宋_GB2312"/>
          <w:color w:val="000000" w:themeColor="text1"/>
          <w:sz w:val="28"/>
          <w:szCs w:val="28"/>
          <w:lang w:val="en-US" w:eastAsia="zh-CN"/>
          <w14:textFill>
            <w14:solidFill>
              <w14:schemeClr w14:val="tx1"/>
            </w14:solidFill>
          </w14:textFill>
        </w:rPr>
        <w:t>9.</w:t>
      </w:r>
      <w:r>
        <w:rPr>
          <w:rFonts w:hint="eastAsia" w:ascii="仿宋" w:hAnsi="仿宋" w:eastAsia="仿宋" w:cs="仿宋_GB2312"/>
          <w:sz w:val="28"/>
          <w:szCs w:val="28"/>
          <w:lang w:val="en-US" w:eastAsia="zh-CN"/>
        </w:rPr>
        <w:t>中国政府采购网“政府采购严重违法失信行为记录名单”查询结果。（查询结果网页打印件并加盖投标人单位鲜章）</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10.信用中国网站查询结果网页打印件并加盖投标人单位鲜章</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投标人提供信用中国网站（http://www.creditchina.gov.cn）以下内容的查询结果网页打印件并加盖投标人单位鲜章（查询信息为投标人名称）：</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（1）“失信被执行人”查询结果；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（2）“重大税收违法案件当事人名单”查询结果；</w:t>
      </w:r>
    </w:p>
    <w:p>
      <w:pPr>
        <w:tabs>
          <w:tab w:val="left" w:pos="6300"/>
        </w:tabs>
        <w:snapToGrid w:val="0"/>
        <w:spacing w:line="400" w:lineRule="exact"/>
        <w:ind w:firstLine="560" w:firstLineChars="200"/>
        <w:rPr>
          <w:rFonts w:hint="eastAsia"/>
        </w:rPr>
      </w:pPr>
      <w:r>
        <w:rPr>
          <w:rFonts w:hint="eastAsia" w:ascii="仿宋" w:hAnsi="仿宋" w:eastAsia="仿宋" w:cs="仿宋_GB2312"/>
          <w:sz w:val="28"/>
          <w:szCs w:val="28"/>
          <w:lang w:val="en-US" w:eastAsia="zh-CN"/>
        </w:rPr>
        <w:t>11.信用中国网站下载的自己的信用信息报告并加盖投标人单位鲜章</w:t>
      </w:r>
    </w:p>
    <w:p>
      <w:pPr>
        <w:tabs>
          <w:tab w:val="left" w:pos="6300"/>
        </w:tabs>
        <w:snapToGrid w:val="0"/>
        <w:spacing w:line="400" w:lineRule="exact"/>
        <w:rPr>
          <w:rFonts w:hint="eastAsia" w:ascii="仿宋" w:hAnsi="仿宋" w:eastAsia="仿宋" w:cs="仿宋_GB2312"/>
          <w:sz w:val="28"/>
          <w:szCs w:val="28"/>
        </w:rPr>
      </w:pPr>
    </w:p>
    <w:p>
      <w:pPr>
        <w:tabs>
          <w:tab w:val="left" w:pos="6300"/>
        </w:tabs>
        <w:snapToGrid w:val="0"/>
        <w:spacing w:line="400" w:lineRule="exact"/>
        <w:ind w:firstLine="560" w:firstLineChars="200"/>
        <w:rPr>
          <w:rFonts w:hint="eastAsia" w:ascii="仿宋" w:hAnsi="仿宋" w:eastAsia="仿宋" w:cs="宋体"/>
          <w:b/>
          <w:kern w:val="0"/>
          <w:sz w:val="44"/>
          <w:szCs w:val="44"/>
          <w:lang w:val="en-US" w:eastAsia="zh-CN" w:bidi="ar-SA"/>
        </w:rPr>
      </w:pPr>
      <w:r>
        <w:rPr>
          <w:rFonts w:hint="eastAsia" w:ascii="仿宋" w:hAnsi="仿宋" w:eastAsia="仿宋" w:cs="仿宋_GB2312"/>
          <w:sz w:val="28"/>
          <w:szCs w:val="28"/>
        </w:rPr>
        <w:t>说明：投标人按“五证合一”登记制度办理营业执照的，</w:t>
      </w:r>
      <w:r>
        <w:rPr>
          <w:rFonts w:hint="eastAsia" w:ascii="仿宋" w:hAnsi="仿宋" w:eastAsia="仿宋" w:cs="仿宋_GB2312"/>
          <w:kern w:val="0"/>
          <w:sz w:val="28"/>
          <w:szCs w:val="28"/>
        </w:rPr>
        <w:t>组织机构代码证、税务登记证（副本）和社会保险登记证</w:t>
      </w:r>
      <w:r>
        <w:rPr>
          <w:rFonts w:hint="eastAsia" w:ascii="仿宋" w:hAnsi="仿宋" w:eastAsia="仿宋" w:cs="仿宋_GB2312"/>
          <w:sz w:val="28"/>
          <w:szCs w:val="28"/>
        </w:rPr>
        <w:t>以投标人所提供的营业执照（副本）复印件为准。</w:t>
      </w:r>
    </w:p>
    <w:p>
      <w:pPr>
        <w:pStyle w:val="26"/>
        <w:tabs>
          <w:tab w:val="left" w:pos="4797"/>
        </w:tabs>
        <w:ind w:left="0" w:leftChars="0" w:firstLine="0" w:firstLineChars="0"/>
        <w:rPr>
          <w:rFonts w:hint="eastAsia" w:eastAsia="宋体"/>
          <w:lang w:eastAsia="zh-CN"/>
        </w:rPr>
      </w:pPr>
    </w:p>
    <w:p>
      <w:pPr>
        <w:rPr>
          <w:rFonts w:hint="eastAsia" w:eastAsia="宋体"/>
          <w:lang w:eastAsia="zh-CN"/>
        </w:rPr>
      </w:pPr>
    </w:p>
    <w:p>
      <w:pPr>
        <w:rPr>
          <w:rFonts w:hint="eastAsia" w:eastAsia="宋体"/>
          <w:lang w:eastAsia="zh-CN"/>
        </w:rPr>
      </w:pPr>
    </w:p>
    <w:p>
      <w:pPr>
        <w:pStyle w:val="9"/>
        <w:rPr>
          <w:rFonts w:hint="eastAsia" w:eastAsia="宋体"/>
          <w:lang w:eastAsia="zh-CN"/>
        </w:rPr>
      </w:pPr>
    </w:p>
    <w:p>
      <w:pPr>
        <w:pStyle w:val="9"/>
        <w:rPr>
          <w:rFonts w:hint="eastAsia" w:eastAsia="宋体"/>
          <w:lang w:eastAsia="zh-CN"/>
        </w:rPr>
      </w:pPr>
    </w:p>
    <w:p>
      <w:pPr>
        <w:rPr>
          <w:rFonts w:hint="eastAsia" w:eastAsia="宋体"/>
          <w:lang w:eastAsia="zh-CN"/>
        </w:rPr>
      </w:pPr>
    </w:p>
    <w:p>
      <w:pPr>
        <w:pStyle w:val="9"/>
        <w:rPr>
          <w:rFonts w:hint="eastAsia" w:eastAsia="宋体"/>
          <w:lang w:eastAsia="zh-CN"/>
        </w:rPr>
      </w:pPr>
    </w:p>
    <w:p>
      <w:pPr>
        <w:rPr>
          <w:rFonts w:hint="eastAsia" w:eastAsia="宋体"/>
          <w:lang w:eastAsia="zh-CN"/>
        </w:rPr>
      </w:pPr>
    </w:p>
    <w:p>
      <w:pPr>
        <w:pStyle w:val="9"/>
        <w:rPr>
          <w:rFonts w:hint="eastAsia" w:eastAsia="宋体"/>
          <w:lang w:eastAsia="zh-CN"/>
        </w:rPr>
      </w:pPr>
    </w:p>
    <w:p>
      <w:pPr>
        <w:rPr>
          <w:rFonts w:hint="eastAsia" w:eastAsia="宋体"/>
          <w:lang w:eastAsia="zh-CN"/>
        </w:rPr>
      </w:pPr>
    </w:p>
    <w:p>
      <w:pPr>
        <w:rPr>
          <w:rFonts w:hint="eastAsia" w:eastAsia="宋体"/>
          <w:lang w:eastAsia="zh-CN"/>
        </w:rPr>
      </w:pPr>
    </w:p>
    <w:p>
      <w:pPr>
        <w:jc w:val="center"/>
        <w:rPr>
          <w:rFonts w:hint="eastAsia"/>
          <w:sz w:val="24"/>
          <w:szCs w:val="24"/>
          <w:lang w:eastAsia="zh-CN"/>
        </w:rPr>
      </w:pPr>
      <w:r>
        <w:rPr>
          <w:rFonts w:hint="eastAsia" w:ascii="仿宋" w:hAnsi="仿宋" w:eastAsia="仿宋" w:cs="Times New Roman"/>
          <w:b/>
          <w:bCs/>
          <w:kern w:val="1"/>
          <w:sz w:val="24"/>
          <w:szCs w:val="24"/>
          <w:lang w:eastAsia="zh-CN"/>
        </w:rPr>
        <w:t>（</w:t>
      </w:r>
      <w:r>
        <w:rPr>
          <w:rFonts w:hint="eastAsia" w:ascii="仿宋" w:hAnsi="仿宋" w:eastAsia="仿宋" w:cs="Times New Roman"/>
          <w:b/>
          <w:bCs/>
          <w:kern w:val="1"/>
          <w:sz w:val="24"/>
          <w:szCs w:val="24"/>
        </w:rPr>
        <w:t>结束）</w:t>
      </w:r>
    </w:p>
    <w:sectPr>
      <w:pgSz w:w="11906" w:h="16838"/>
      <w:pgMar w:top="1134" w:right="746"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wps:txbx>
                    <wps:bodyPr wrap="none" lIns="0" tIns="0" rIns="0" bIns="0" upright="0">
                      <a:spAutoFit/>
                    </wps:bodyPr>
                  </wps:wsp>
                </a:graphicData>
              </a:graphic>
            </wp:anchor>
          </w:drawing>
        </mc:Choice>
        <mc:Fallback>
          <w:pict>
            <v:rect id="矩形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ZWgJu/AQAAhAMAAA4AAABkcnMvZTJvRG9jLnhtbK1TzW7bMAy+D+g7&#10;CLo3doJtSI04xYCgRYFhK9DtARRZjgXoD6QSO08zYLc9xB5n2GuMku106C497CKTIv2R30dqcztY&#10;w04KUHtX8+Wi5Ew56RvtDjX/+uXues0ZRuEaYbxTNT8r5LfbqzebPlRq5TtvGgWMQBxWfah5F2Oo&#10;igJlp6zAhQ/KUbD1YEUkFw5FA6IndGuKVVm+L3oPTQAvFSLd7sYgnxDhNYC+bbVUOy+PVrk4ooIy&#10;IhIl7HRAvs3dtq2S8XPboorM1JyYxnxSEbL36Sy2G1EdQIROy6kF8ZoWXnCyQjsqeoHaiSjYEfQ/&#10;UFZL8OjbuJDeFiORrAixWJYvtHnqRFCZC0mN4SI6/j9Y+en0CEw3NX9b3txw5oSlmf/+9uPXz+/s&#10;XZKnD1hR1lN4hMlDMhPXoQWbvsSCDVnS80VSNUQm6XK5Xq3XJaktKTY7hFM8/x4A473yliWj5kAz&#10;y1KK00eMY+qckqoZl07n77QxYzTdFKnNsbFkxWE/TN3ufXMmij3NuOaOVpoz8+BIwrQOswGzsZ+N&#10;YwB96PK+pHoYPhwj1cwNpQoj7FSYhpMpTYuUpv+3n7OeH8/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WVoCbvwEAAIQDAAAOAAAAAAAAAAEAIAAAAB8BAABkcnMvZTJvRG9jLnhtbFBLBQYA&#10;AAAABgAGAFkBAABQ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24"/>
        <w:lang w:val="en-US" w:eastAsia="zh-CN" w:bidi="ar-SA"/>
      </w:rPr>
    </w:pPr>
    <w:r>
      <w:rPr>
        <w:rFonts w:ascii="Times New Roman" w:hAnsi="Times New Roman" w:eastAsia="宋体" w:cs="Times New Roman"/>
        <w:kern w:val="2"/>
        <w:sz w:val="24"/>
        <w:lang w:val="en-US"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325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widowControl w:val="0"/>
                            <w:snapToGrid w:val="0"/>
                            <w:jc w:val="center"/>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24"/>
                              <w:lang w:val="en-US" w:eastAsia="zh-CN" w:bidi="ar-SA"/>
                            </w:rPr>
                            <w:fldChar w:fldCharType="begin"/>
                          </w:r>
                          <w:r>
                            <w:rPr>
                              <w:rFonts w:ascii="宋体" w:hAnsi="Times New Roman" w:eastAsia="仿宋_GB2312" w:cs="宋体"/>
                              <w:kern w:val="2"/>
                              <w:sz w:val="24"/>
                              <w:szCs w:val="28"/>
                              <w:lang w:val="en-US" w:eastAsia="zh-CN" w:bidi="ar-SA"/>
                            </w:rPr>
                            <w:instrText xml:space="preserve"> PAGE </w:instrText>
                          </w:r>
                          <w:r>
                            <w:rPr>
                              <w:rFonts w:ascii="Times New Roman" w:hAnsi="Times New Roman" w:eastAsia="宋体" w:cs="Times New Roman"/>
                              <w:kern w:val="2"/>
                              <w:sz w:val="24"/>
                              <w:lang w:val="en-US" w:eastAsia="zh-CN" w:bidi="ar-SA"/>
                            </w:rPr>
                            <w:fldChar w:fldCharType="separate"/>
                          </w:r>
                          <w:r>
                            <w:rPr>
                              <w:rFonts w:ascii="宋体" w:hAnsi="Times New Roman" w:eastAsia="仿宋_GB2312" w:cs="宋体"/>
                              <w:kern w:val="2"/>
                              <w:sz w:val="24"/>
                              <w:szCs w:val="28"/>
                              <w:lang w:val="en-US" w:eastAsia="zh-CN" w:bidi="ar-SA"/>
                            </w:rPr>
                            <w:t>- 128 -</w:t>
                          </w:r>
                          <w:r>
                            <w:rPr>
                              <w:rFonts w:ascii="Times New Roman" w:hAnsi="Times New Roman" w:eastAsia="宋体" w:cs="Times New Roman"/>
                              <w:kern w:val="2"/>
                              <w:sz w:val="24"/>
                              <w:lang w:val="en-US" w:eastAsia="zh-CN" w:bidi="ar-SA"/>
                            </w:rPr>
                            <w:fldChar w:fldCharType="end"/>
                          </w:r>
                        </w:p>
                      </w:txbxContent>
                    </wps:txbx>
                    <wps:bodyPr wrap="none" lIns="0" tIns="0" rIns="0" bIns="0" upright="0">
                      <a:spAutoFit/>
                    </wps:bodyPr>
                  </wps:wsp>
                </a:graphicData>
              </a:graphic>
            </wp:anchor>
          </w:drawing>
        </mc:Choice>
        <mc:Fallback>
          <w:pict>
            <v:rect id="文本框 325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LAMy3DAQAAigMAAA4AAABkcnMvZTJvRG9jLnhtbK1TS47bMAzdF+gd&#10;BO0bO+kHgRFnMEAwRYGiHWA6B1BkORagH0gldi7Q3qCrbrrvuXKOUrKTFNPNLGYjkyL9yPdIrW4G&#10;a9hBAWrvaj6flZwpJ32j3a7mj9/u3iw5wyhcI4x3quZHhfxm/frVqg+VWvjOm0YBIxCHVR9q3sUY&#10;qqJA2SkrcOaDchRsPVgRyYVd0YDoCd2aYlGWH4reQxPAS4VIt5sxyCdEeA6gb1st1cbLvVUujqig&#10;jIhECTsdkK9zt22rZPzatqgiMzUnpjGfVITsbTqL9UpUOxCh03JqQTynhSecrNCOil6gNiIKtgf9&#10;H5TVEjz6Ns6kt8VIJCtCLOblE20eOhFU5kJSY7iIji8HK78c7oHppubv5iWJ4oSlmZ9+/jj9+nP6&#10;/Z29XbzPIvUBK8p9CPdAkiUPyUyMhxZs+hIXNmRhjxdh1RCZpMv5crFcJnhJsbNDOMX19wAYPypv&#10;WTJqDjS5LKg4fMY4pp5TUjXj0un8nTZmjKab4tpYsuKwHaZut745EtGeJl1zR4vNmfnkSMi0FGcD&#10;zsb2bOwD6F2XtybVw3C7j1QzN5QqjLBTYRpRpjStU9qBf/2cdX1C6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EsAzLcMBAACKAwAADgAAAAAAAAABACAAAAAfAQAAZHJzL2Uyb0RvYy54bWxQ&#10;SwUGAAAAAAYABgBZAQAAVAUAAAAA&#10;">
              <v:fill on="f" focussize="0,0"/>
              <v:stroke on="f"/>
              <v:imagedata o:title=""/>
              <o:lock v:ext="edit" aspectratio="f"/>
              <v:textbox inset="0mm,0mm,0mm,0mm" style="mso-fit-shape-to-text:t;">
                <w:txbxContent>
                  <w:p>
                    <w:pPr>
                      <w:widowControl w:val="0"/>
                      <w:snapToGrid w:val="0"/>
                      <w:jc w:val="center"/>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24"/>
                        <w:lang w:val="en-US" w:eastAsia="zh-CN" w:bidi="ar-SA"/>
                      </w:rPr>
                      <w:fldChar w:fldCharType="begin"/>
                    </w:r>
                    <w:r>
                      <w:rPr>
                        <w:rFonts w:ascii="宋体" w:hAnsi="Times New Roman" w:eastAsia="仿宋_GB2312" w:cs="宋体"/>
                        <w:kern w:val="2"/>
                        <w:sz w:val="24"/>
                        <w:szCs w:val="28"/>
                        <w:lang w:val="en-US" w:eastAsia="zh-CN" w:bidi="ar-SA"/>
                      </w:rPr>
                      <w:instrText xml:space="preserve"> PAGE </w:instrText>
                    </w:r>
                    <w:r>
                      <w:rPr>
                        <w:rFonts w:ascii="Times New Roman" w:hAnsi="Times New Roman" w:eastAsia="宋体" w:cs="Times New Roman"/>
                        <w:kern w:val="2"/>
                        <w:sz w:val="24"/>
                        <w:lang w:val="en-US" w:eastAsia="zh-CN" w:bidi="ar-SA"/>
                      </w:rPr>
                      <w:fldChar w:fldCharType="separate"/>
                    </w:r>
                    <w:r>
                      <w:rPr>
                        <w:rFonts w:ascii="宋体" w:hAnsi="Times New Roman" w:eastAsia="仿宋_GB2312" w:cs="宋体"/>
                        <w:kern w:val="2"/>
                        <w:sz w:val="24"/>
                        <w:szCs w:val="28"/>
                        <w:lang w:val="en-US" w:eastAsia="zh-CN" w:bidi="ar-SA"/>
                      </w:rPr>
                      <w:t>- 128 -</w:t>
                    </w:r>
                    <w:r>
                      <w:rPr>
                        <w:rFonts w:ascii="Times New Roman" w:hAnsi="Times New Roman" w:eastAsia="宋体" w:cs="Times New Roman"/>
                        <w:kern w:val="2"/>
                        <w:sz w:val="24"/>
                        <w:lang w:val="en-US" w:eastAsia="zh-CN" w:bidi="ar-S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left"/>
      <w:rPr>
        <w:rFonts w:hint="eastAsia" w:ascii="方正仿宋_GBK" w:eastAsia="方正仿宋_GBK"/>
        <w:sz w:val="21"/>
        <w:szCs w:val="21"/>
      </w:rPr>
    </w:pPr>
    <w:r>
      <w:rPr>
        <w:rFonts w:ascii="方正仿宋_GBK" w:eastAsia="方正仿宋_GBK"/>
        <w:sz w:val="21"/>
        <w:szCs w:val="24"/>
      </w:rPr>
      <w:br w:type="textWrapping"/>
    </w:r>
    <w:r>
      <w:rPr>
        <w:rFonts w:hint="eastAsia" w:ascii="方正仿宋_GBK" w:eastAsia="方正仿宋_GBK"/>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left"/>
      <w:rPr>
        <w:rFonts w:hint="eastAsia" w:ascii="方正仿宋_GBK" w:hAnsi="Times New Roman" w:eastAsia="方正仿宋_GBK" w:cs="Times New Roman"/>
        <w:kern w:val="2"/>
        <w:sz w:val="21"/>
        <w:szCs w:val="24"/>
        <w:lang w:val="en-US" w:eastAsia="zh-CN" w:bidi="ar-SA"/>
      </w:rPr>
    </w:pPr>
    <w:r>
      <w:rPr>
        <w:rFonts w:hint="eastAsia" w:ascii="方正仿宋_GBK" w:hAnsi="Times New Roman" w:eastAsia="方正仿宋_GBK" w:cs="Times New Roman"/>
        <w:kern w:val="2"/>
        <w:sz w:val="21"/>
        <w:szCs w:val="24"/>
        <w:lang w:val="en-US" w:eastAsia="zh-CN" w:bidi="ar-S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28"/>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6"/>
    <w:multiLevelType w:val="singleLevel"/>
    <w:tmpl w:val="00000006"/>
    <w:lvl w:ilvl="0" w:tentative="0">
      <w:start w:val="3"/>
      <w:numFmt w:val="chineseCounting"/>
      <w:suff w:val="nothing"/>
      <w:lvlText w:val="（%1）"/>
      <w:lvlJc w:val="left"/>
      <w:rPr>
        <w:rFonts w:hint="eastAsia"/>
      </w:rPr>
    </w:lvl>
  </w:abstractNum>
  <w:abstractNum w:abstractNumId="2">
    <w:nsid w:val="25E49CAA"/>
    <w:multiLevelType w:val="singleLevel"/>
    <w:tmpl w:val="25E49CAA"/>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MTFkNTIwZmU1OTk1Y2U1MDE4ZGY1ZTBjY2JiOTMifQ=="/>
  </w:docVars>
  <w:rsids>
    <w:rsidRoot w:val="00000000"/>
    <w:rsid w:val="004F6A8F"/>
    <w:rsid w:val="010C068C"/>
    <w:rsid w:val="015361EF"/>
    <w:rsid w:val="042C2472"/>
    <w:rsid w:val="0450327F"/>
    <w:rsid w:val="04607CB1"/>
    <w:rsid w:val="064E2BA9"/>
    <w:rsid w:val="086D7D43"/>
    <w:rsid w:val="0AB04285"/>
    <w:rsid w:val="0B383AF1"/>
    <w:rsid w:val="0B575898"/>
    <w:rsid w:val="0BDA6942"/>
    <w:rsid w:val="0BF2370F"/>
    <w:rsid w:val="0D7B32D3"/>
    <w:rsid w:val="0DF363E5"/>
    <w:rsid w:val="0E207910"/>
    <w:rsid w:val="0E3D4BD4"/>
    <w:rsid w:val="0EC1624B"/>
    <w:rsid w:val="0F2520FA"/>
    <w:rsid w:val="1164361F"/>
    <w:rsid w:val="11975967"/>
    <w:rsid w:val="11B21A34"/>
    <w:rsid w:val="130650BD"/>
    <w:rsid w:val="142235CC"/>
    <w:rsid w:val="145F5847"/>
    <w:rsid w:val="14DB0037"/>
    <w:rsid w:val="15012257"/>
    <w:rsid w:val="15B245EB"/>
    <w:rsid w:val="16365A59"/>
    <w:rsid w:val="164E3499"/>
    <w:rsid w:val="173E6EE4"/>
    <w:rsid w:val="1912648D"/>
    <w:rsid w:val="19C52919"/>
    <w:rsid w:val="1A082143"/>
    <w:rsid w:val="1AA232E2"/>
    <w:rsid w:val="1BF126BA"/>
    <w:rsid w:val="1C840F23"/>
    <w:rsid w:val="1CA32B7C"/>
    <w:rsid w:val="1E9F3963"/>
    <w:rsid w:val="1EAA0CE1"/>
    <w:rsid w:val="1FCC1221"/>
    <w:rsid w:val="21047279"/>
    <w:rsid w:val="211D2413"/>
    <w:rsid w:val="2154329B"/>
    <w:rsid w:val="22833661"/>
    <w:rsid w:val="230D74FF"/>
    <w:rsid w:val="23323156"/>
    <w:rsid w:val="23405543"/>
    <w:rsid w:val="237A67BD"/>
    <w:rsid w:val="24783C4D"/>
    <w:rsid w:val="252C4D1A"/>
    <w:rsid w:val="25864ECD"/>
    <w:rsid w:val="25BA44B5"/>
    <w:rsid w:val="26B208F9"/>
    <w:rsid w:val="26BB114A"/>
    <w:rsid w:val="283D6801"/>
    <w:rsid w:val="284B7C19"/>
    <w:rsid w:val="291D3493"/>
    <w:rsid w:val="29B84FE0"/>
    <w:rsid w:val="2B7D263B"/>
    <w:rsid w:val="2C420E53"/>
    <w:rsid w:val="2CF94901"/>
    <w:rsid w:val="2D607A6F"/>
    <w:rsid w:val="2F177523"/>
    <w:rsid w:val="2F410F49"/>
    <w:rsid w:val="2FFD3E77"/>
    <w:rsid w:val="30CF5D7A"/>
    <w:rsid w:val="312A2B12"/>
    <w:rsid w:val="3176600A"/>
    <w:rsid w:val="31B62DEE"/>
    <w:rsid w:val="329D66A9"/>
    <w:rsid w:val="33067E56"/>
    <w:rsid w:val="33C063FA"/>
    <w:rsid w:val="34865A49"/>
    <w:rsid w:val="34C87851"/>
    <w:rsid w:val="35020CD5"/>
    <w:rsid w:val="355738CF"/>
    <w:rsid w:val="3621713F"/>
    <w:rsid w:val="36673D96"/>
    <w:rsid w:val="36D53214"/>
    <w:rsid w:val="38D55E14"/>
    <w:rsid w:val="39A47CD1"/>
    <w:rsid w:val="3C1D54DA"/>
    <w:rsid w:val="3CCE1375"/>
    <w:rsid w:val="3D0C19CF"/>
    <w:rsid w:val="3E2C1200"/>
    <w:rsid w:val="3E4645BA"/>
    <w:rsid w:val="3E7156FA"/>
    <w:rsid w:val="3FAB770F"/>
    <w:rsid w:val="3FBE108C"/>
    <w:rsid w:val="406B228C"/>
    <w:rsid w:val="40ED5564"/>
    <w:rsid w:val="41A0574E"/>
    <w:rsid w:val="420E3F69"/>
    <w:rsid w:val="42CB5146"/>
    <w:rsid w:val="44FE04AC"/>
    <w:rsid w:val="46041BF2"/>
    <w:rsid w:val="46212687"/>
    <w:rsid w:val="46414ABB"/>
    <w:rsid w:val="4759725E"/>
    <w:rsid w:val="47863EF7"/>
    <w:rsid w:val="487F2872"/>
    <w:rsid w:val="48A73483"/>
    <w:rsid w:val="494B32BD"/>
    <w:rsid w:val="49C26F56"/>
    <w:rsid w:val="4A7934FA"/>
    <w:rsid w:val="4C5A55BD"/>
    <w:rsid w:val="4E6C083F"/>
    <w:rsid w:val="4EB06C9C"/>
    <w:rsid w:val="4EB67E03"/>
    <w:rsid w:val="50E15D7D"/>
    <w:rsid w:val="514564EE"/>
    <w:rsid w:val="52B82F5E"/>
    <w:rsid w:val="52E36F09"/>
    <w:rsid w:val="532176B5"/>
    <w:rsid w:val="53277A8B"/>
    <w:rsid w:val="542855C6"/>
    <w:rsid w:val="54BA5F61"/>
    <w:rsid w:val="568D62C8"/>
    <w:rsid w:val="56A92AEB"/>
    <w:rsid w:val="57121594"/>
    <w:rsid w:val="571757B6"/>
    <w:rsid w:val="57677CDB"/>
    <w:rsid w:val="57B04BC6"/>
    <w:rsid w:val="58340ED1"/>
    <w:rsid w:val="5855599C"/>
    <w:rsid w:val="5857406F"/>
    <w:rsid w:val="585B66A5"/>
    <w:rsid w:val="596E2536"/>
    <w:rsid w:val="59ED1DB7"/>
    <w:rsid w:val="5A814B13"/>
    <w:rsid w:val="5BF33AFF"/>
    <w:rsid w:val="5BFA6ABD"/>
    <w:rsid w:val="5C104270"/>
    <w:rsid w:val="5C3D1B75"/>
    <w:rsid w:val="5CE614AD"/>
    <w:rsid w:val="5D2D7CDE"/>
    <w:rsid w:val="5D79662D"/>
    <w:rsid w:val="5D997405"/>
    <w:rsid w:val="5E4547EF"/>
    <w:rsid w:val="5F5B40F8"/>
    <w:rsid w:val="5FB932BE"/>
    <w:rsid w:val="5FBE0A0A"/>
    <w:rsid w:val="5FD819B7"/>
    <w:rsid w:val="60086F7E"/>
    <w:rsid w:val="610A093A"/>
    <w:rsid w:val="61A261C0"/>
    <w:rsid w:val="65493F2F"/>
    <w:rsid w:val="68113308"/>
    <w:rsid w:val="692A01B8"/>
    <w:rsid w:val="69977545"/>
    <w:rsid w:val="69CE77E1"/>
    <w:rsid w:val="6B251AEE"/>
    <w:rsid w:val="6B540768"/>
    <w:rsid w:val="6B754A7F"/>
    <w:rsid w:val="6CD86404"/>
    <w:rsid w:val="6D896285"/>
    <w:rsid w:val="6E625F35"/>
    <w:rsid w:val="720213FF"/>
    <w:rsid w:val="72224463"/>
    <w:rsid w:val="72E65C2E"/>
    <w:rsid w:val="73DD2D31"/>
    <w:rsid w:val="742709F4"/>
    <w:rsid w:val="74D342DF"/>
    <w:rsid w:val="75542582"/>
    <w:rsid w:val="758957E0"/>
    <w:rsid w:val="759260DB"/>
    <w:rsid w:val="765051B2"/>
    <w:rsid w:val="76AA064B"/>
    <w:rsid w:val="77907B22"/>
    <w:rsid w:val="7838302C"/>
    <w:rsid w:val="78807ECD"/>
    <w:rsid w:val="796B4683"/>
    <w:rsid w:val="7A0F1FBE"/>
    <w:rsid w:val="7A6F776C"/>
    <w:rsid w:val="7B1535C7"/>
    <w:rsid w:val="7BD32C77"/>
    <w:rsid w:val="7C5D4E55"/>
    <w:rsid w:val="7DF76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adjustRightInd w:val="0"/>
      <w:snapToGrid w:val="0"/>
      <w:spacing w:line="360" w:lineRule="auto"/>
      <w:outlineLvl w:val="1"/>
    </w:pPr>
    <w:rPr>
      <w:rFonts w:ascii="宋体" w:hAnsi="宋体"/>
      <w:kern w:val="2"/>
      <w:sz w:val="28"/>
    </w:rPr>
  </w:style>
  <w:style w:type="character" w:default="1" w:styleId="21">
    <w:name w:val="Default Paragraph Font"/>
    <w:link w:val="22"/>
    <w:qFormat/>
    <w:uiPriority w:val="0"/>
    <w:rPr>
      <w:rFonts w:ascii="宋体" w:hAnsi="Times New Roman" w:eastAsia="仿宋_GB2312" w:cs="宋体"/>
      <w:kern w:val="2"/>
      <w:sz w:val="28"/>
      <w:szCs w:val="28"/>
      <w:lang w:val="en-US" w:eastAsia="zh-CN" w:bidi="ar-SA"/>
    </w:rPr>
  </w:style>
  <w:style w:type="table" w:default="1" w:styleId="19">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spacing w:before="100" w:beforeAutospacing="1" w:after="100" w:afterAutospacing="1"/>
      <w:jc w:val="left"/>
    </w:pPr>
    <w:rPr>
      <w:rFonts w:ascii="宋体" w:hAnsi="宋体" w:eastAsia="宋体" w:cs="宋体"/>
      <w:kern w:val="0"/>
      <w:sz w:val="24"/>
    </w:rPr>
  </w:style>
  <w:style w:type="paragraph" w:styleId="3">
    <w:name w:val="Body Text Indent"/>
    <w:basedOn w:val="1"/>
    <w:next w:val="4"/>
    <w:qFormat/>
    <w:uiPriority w:val="0"/>
    <w:pPr>
      <w:spacing w:line="700" w:lineRule="exact"/>
      <w:ind w:left="960"/>
    </w:pPr>
    <w:rPr>
      <w:sz w:val="44"/>
    </w:rPr>
  </w:style>
  <w:style w:type="paragraph" w:styleId="4">
    <w:name w:val="envelope return"/>
    <w:basedOn w:val="1"/>
    <w:qFormat/>
    <w:uiPriority w:val="0"/>
    <w:pPr>
      <w:snapToGrid w:val="0"/>
    </w:pPr>
    <w:rPr>
      <w:rFonts w:ascii="Arial" w:hAnsi="Arial"/>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next w:val="1"/>
    <w:qFormat/>
    <w:uiPriority w:val="0"/>
    <w:rPr>
      <w:rFonts w:ascii="仿宋_GB2312" w:eastAsia="仿宋_GB2312"/>
      <w:kern w:val="2"/>
      <w:sz w:val="32"/>
    </w:rPr>
  </w:style>
  <w:style w:type="paragraph" w:styleId="10">
    <w:name w:val="Plain Text"/>
    <w:basedOn w:val="1"/>
    <w:qFormat/>
    <w:uiPriority w:val="0"/>
    <w:rPr>
      <w:rFonts w:ascii="宋体" w:hAnsi="Courier New" w:cs="宋体"/>
      <w:szCs w:val="28"/>
    </w:rPr>
  </w:style>
  <w:style w:type="paragraph" w:styleId="11">
    <w:name w:val="Date"/>
    <w:basedOn w:val="1"/>
    <w:next w:val="1"/>
    <w:qFormat/>
    <w:uiPriority w:val="0"/>
    <w:pPr>
      <w:ind w:left="100" w:leftChars="2500"/>
    </w:pPr>
    <w:rPr>
      <w:rFonts w:ascii="楷体_GB2312" w:hAnsi="Garamond" w:eastAsia="楷体_GB2312" w:cs="Times New Roman"/>
      <w:sz w:val="28"/>
      <w:szCs w:val="44"/>
    </w:rPr>
  </w:style>
  <w:style w:type="paragraph" w:styleId="12">
    <w:name w:val="Body Text Indent 2"/>
    <w:basedOn w:val="1"/>
    <w:qFormat/>
    <w:uiPriority w:val="0"/>
    <w:pPr>
      <w:spacing w:after="120" w:line="480" w:lineRule="auto"/>
      <w:ind w:left="420" w:leftChars="200"/>
    </w:pPr>
  </w:style>
  <w:style w:type="paragraph" w:styleId="13">
    <w:name w:val="Balloon Text"/>
    <w:basedOn w:val="1"/>
    <w:qFormat/>
    <w:uiPriority w:val="99"/>
    <w:rPr>
      <w:rFonts w:ascii="宋体" w:eastAsia="仿宋_GB2312"/>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2"/>
    <w:next w:val="1"/>
    <w:qFormat/>
    <w:uiPriority w:val="39"/>
    <w:pPr>
      <w:widowControl w:val="0"/>
      <w:tabs>
        <w:tab w:val="right" w:leader="dot" w:pos="8400"/>
      </w:tabs>
      <w:spacing w:line="440" w:lineRule="exact"/>
      <w:ind w:left="280" w:leftChars="100" w:rightChars="-91"/>
      <w:jc w:val="both"/>
    </w:pPr>
    <w:rPr>
      <w:rFonts w:ascii="Times New Roman" w:hAnsi="Times New Roman" w:eastAsia="宋体" w:cs="Times New Roman"/>
      <w:kern w:val="2"/>
      <w:sz w:val="28"/>
      <w:lang w:val="en-US" w:eastAsia="zh-CN" w:bidi="ar-SA"/>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qFormat/>
    <w:uiPriority w:val="0"/>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1 Char Char Char Char Char Char Char"/>
    <w:link w:val="21"/>
    <w:qFormat/>
    <w:uiPriority w:val="0"/>
    <w:pPr>
      <w:pageBreakBefore/>
      <w:widowControl w:val="0"/>
      <w:jc w:val="both"/>
    </w:pPr>
    <w:rPr>
      <w:rFonts w:ascii="宋体" w:hAnsi="Times New Roman" w:eastAsia="仿宋_GB2312" w:cs="宋体"/>
      <w:kern w:val="2"/>
      <w:sz w:val="28"/>
      <w:szCs w:val="28"/>
      <w:lang w:val="en-US" w:eastAsia="zh-CN" w:bidi="ar-SA"/>
    </w:rPr>
  </w:style>
  <w:style w:type="character" w:styleId="23">
    <w:name w:val="Strong"/>
    <w:basedOn w:val="21"/>
    <w:qFormat/>
    <w:uiPriority w:val="0"/>
  </w:style>
  <w:style w:type="character" w:styleId="24">
    <w:name w:val="page number"/>
    <w:basedOn w:val="21"/>
    <w:qFormat/>
    <w:uiPriority w:val="0"/>
    <w:rPr>
      <w:rFonts w:ascii="Verdana" w:hAnsi="Verdana" w:eastAsia="仿宋_GB2312" w:cs="宋体"/>
      <w:sz w:val="24"/>
      <w:szCs w:val="28"/>
      <w:lang w:val="en-US" w:eastAsia="en-US" w:bidi="ar-SA"/>
    </w:rPr>
  </w:style>
  <w:style w:type="paragraph" w:customStyle="1" w:styleId="25">
    <w:name w:val="样式 首行缩进:  2 字符"/>
    <w:qFormat/>
    <w:uiPriority w:val="0"/>
    <w:pPr>
      <w:widowControl w:val="0"/>
      <w:ind w:firstLine="560"/>
      <w:jc w:val="both"/>
    </w:pPr>
    <w:rPr>
      <w:rFonts w:ascii="Calibri" w:hAnsi="Calibri" w:eastAsia="仿宋_GB2312" w:cs="宋体"/>
      <w:kern w:val="2"/>
      <w:sz w:val="24"/>
      <w:szCs w:val="20"/>
      <w:lang w:val="en-US" w:eastAsia="zh-CN" w:bidi="ar-SA"/>
    </w:rPr>
  </w:style>
  <w:style w:type="paragraph" w:customStyle="1" w:styleId="26">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7">
    <w:name w:val="样式 正文（首行缩进两字） + 宋体 小四"/>
    <w:basedOn w:val="7"/>
    <w:qFormat/>
    <w:uiPriority w:val="0"/>
    <w:pPr>
      <w:spacing w:line="360" w:lineRule="auto"/>
      <w:ind w:firstLine="560"/>
    </w:pPr>
    <w:rPr>
      <w:rFonts w:ascii="仿宋_GB2312" w:hAnsi="宋体" w:eastAsia="仿宋_GB2312"/>
      <w:spacing w:val="-10"/>
      <w:sz w:val="30"/>
      <w:szCs w:val="30"/>
    </w:rPr>
  </w:style>
  <w:style w:type="paragraph" w:customStyle="1" w:styleId="28">
    <w:name w:val="首行缩进"/>
    <w:basedOn w:val="1"/>
    <w:qFormat/>
    <w:uiPriority w:val="0"/>
    <w:pPr>
      <w:widowControl/>
      <w:numPr>
        <w:ilvl w:val="6"/>
        <w:numId w:val="1"/>
      </w:numPr>
      <w:tabs>
        <w:tab w:val="left" w:pos="822"/>
      </w:tabs>
      <w:snapToGrid w:val="0"/>
      <w:spacing w:line="300" w:lineRule="atLeast"/>
    </w:pPr>
    <w:rPr>
      <w:rFonts w:ascii="Arial" w:hAnsi="Arial"/>
      <w:szCs w:val="20"/>
    </w:rPr>
  </w:style>
  <w:style w:type="paragraph" w:styleId="29">
    <w:name w:val="List Paragraph"/>
    <w:basedOn w:val="1"/>
    <w:qFormat/>
    <w:uiPriority w:val="34"/>
    <w:pPr>
      <w:ind w:firstLine="420" w:firstLineChars="200"/>
    </w:pPr>
  </w:style>
  <w:style w:type="paragraph" w:customStyle="1" w:styleId="30">
    <w:name w:val="_Style 1"/>
    <w:basedOn w:val="1"/>
    <w:qFormat/>
    <w:uiPriority w:val="34"/>
    <w:pPr>
      <w:ind w:firstLine="420" w:firstLineChars="200"/>
    </w:pPr>
  </w:style>
  <w:style w:type="paragraph" w:customStyle="1" w:styleId="31">
    <w:name w:val="Body text|1"/>
    <w:basedOn w:val="1"/>
    <w:qFormat/>
    <w:uiPriority w:val="0"/>
    <w:pPr>
      <w:widowControl w:val="0"/>
      <w:shd w:val="clear" w:color="auto" w:fill="auto"/>
      <w:spacing w:line="398" w:lineRule="auto"/>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16901</Words>
  <Characters>17676</Characters>
  <Paragraphs>1305</Paragraphs>
  <TotalTime>1</TotalTime>
  <ScaleCrop>false</ScaleCrop>
  <LinksUpToDate>false</LinksUpToDate>
  <CharactersWithSpaces>18968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2020-11-20T03:29:00Z</dcterms:created>
  <dc:creator>夏杭</dc:creator>
  <cp:lastModifiedBy>ch</cp:lastModifiedBy>
  <cp:lastPrinted>2021-05-07T01:40:00Z</cp:lastPrinted>
  <dcterms:modified xsi:type="dcterms:W3CDTF">2022-05-13T00:41:40Z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ACB39E07540F4F1D96A25D58BB4E0B32</vt:lpwstr>
  </property>
</Properties>
</file>